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47" w:rsidRPr="00AA4D9D" w:rsidRDefault="00451C1B" w:rsidP="00451C1B">
      <w:pPr>
        <w:spacing w:line="560" w:lineRule="exact"/>
        <w:rPr>
          <w:rFonts w:ascii="仿宋_GB2312" w:eastAsia="仿宋_GB2312" w:hAnsi="仿宋" w:hint="eastAsia"/>
          <w:sz w:val="30"/>
          <w:szCs w:val="30"/>
        </w:rPr>
      </w:pPr>
      <w:r w:rsidRPr="00AA4D9D">
        <w:rPr>
          <w:rFonts w:ascii="仿宋_GB2312" w:eastAsia="仿宋_GB2312" w:hAnsi="仿宋" w:hint="eastAsia"/>
          <w:sz w:val="30"/>
          <w:szCs w:val="30"/>
        </w:rPr>
        <w:t>上海市群众艺术馆（上海市非物质文化遗产保护中心）</w:t>
      </w:r>
    </w:p>
    <w:p w:rsidR="00451C1B" w:rsidRPr="00AA4D9D" w:rsidRDefault="00451C1B" w:rsidP="00451C1B">
      <w:pPr>
        <w:spacing w:line="560" w:lineRule="exact"/>
        <w:rPr>
          <w:rFonts w:ascii="仿宋_GB2312" w:eastAsia="仿宋_GB2312" w:hAnsi="仿宋" w:hint="eastAsia"/>
          <w:sz w:val="30"/>
          <w:szCs w:val="30"/>
        </w:rPr>
      </w:pPr>
    </w:p>
    <w:p w:rsidR="00451C1B" w:rsidRPr="00AA4D9D" w:rsidRDefault="00451C1B" w:rsidP="00451C1B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A4D9D">
        <w:rPr>
          <w:rFonts w:ascii="仿宋_GB2312" w:eastAsia="仿宋_GB2312" w:hAnsi="仿宋" w:hint="eastAsia"/>
          <w:sz w:val="30"/>
          <w:szCs w:val="30"/>
        </w:rPr>
        <w:t>上海市群众艺术馆（上海市非物质文化遗产保护中心）作为本市非物质文化遗产保护工作体系的重要枢纽，始终以习近平新时代中国特色社会主义思想为指导，坚持以社会主义核心价值观为引领，坚持创造性转化、创新性发展，围绕中共上海市委“建设具有世界影响力的社会主义现代化国际大都市”总目标，发挥“非遗+群文”融合优势，探索“非遗+旅游”创新路径，做好记录、加强调研、分类保护、扩大传播，在助力本市非物质文化遗产保护传承体系、保护发展体系、传播推广体系建设中发挥积极作用。</w:t>
      </w:r>
    </w:p>
    <w:p w:rsidR="00451C1B" w:rsidRPr="00AA4D9D" w:rsidRDefault="00451C1B" w:rsidP="00451C1B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AA4D9D">
        <w:rPr>
          <w:rFonts w:ascii="黑体" w:eastAsia="黑体" w:hAnsi="黑体" w:hint="eastAsia"/>
          <w:sz w:val="30"/>
          <w:szCs w:val="30"/>
        </w:rPr>
        <w:t>一、强基础，多举措保障非遗工作扎实推进</w:t>
      </w:r>
    </w:p>
    <w:p w:rsidR="00451C1B" w:rsidRPr="00AA4D9D" w:rsidRDefault="00451C1B" w:rsidP="00AA4D9D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A4D9D">
        <w:rPr>
          <w:rFonts w:ascii="仿宋_GB2312" w:eastAsia="仿宋_GB2312" w:hAnsi="仿宋" w:hint="eastAsia"/>
          <w:sz w:val="30"/>
          <w:szCs w:val="30"/>
        </w:rPr>
        <w:t>五年来，中心积极参与市级各类非遗政策、规范的出台与修订，做好调查记录，完善名录建设，加强理论研究，指导全市各区非遗保护中心协同开展非遗系统性保护工作。</w:t>
      </w:r>
    </w:p>
    <w:p w:rsidR="00451C1B" w:rsidRPr="00AA4D9D" w:rsidRDefault="00451C1B" w:rsidP="00451C1B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A4D9D">
        <w:rPr>
          <w:rFonts w:ascii="仿宋_GB2312" w:eastAsia="仿宋_GB2312" w:hAnsi="仿宋" w:hint="eastAsia"/>
          <w:sz w:val="30"/>
          <w:szCs w:val="30"/>
        </w:rPr>
        <w:t>中心参与《上海市进一步加强非遗保护工作的实施意见》《上海市非物质文化遗产代表性项目和传承人认定保护管理办法》《上海市市级非物质文化遗产保护专项资金管理办法》《上海市非物质文化遗产代表性项目保护情况评估管理办法》等相关政策的出台和修订。参与国家级、市级代表性项目和传承人的申报和认定工作，五年共认定国家级、市级代表性项目58个、市级代表性传承人147位。参与组织370家市级项目保护单位、600多位代表性传承人评估，410个市级项目资金补助申报、214个市级项目资金验收等工作。做好50位国家级代表性传承人记录、</w:t>
      </w:r>
      <w:r w:rsidRPr="00AA4D9D">
        <w:rPr>
          <w:rFonts w:ascii="仿宋_GB2312" w:eastAsia="仿宋_GB2312" w:hAnsi="仿宋" w:hint="eastAsia"/>
          <w:sz w:val="30"/>
          <w:szCs w:val="30"/>
        </w:rPr>
        <w:lastRenderedPageBreak/>
        <w:t>63卷市级项目丛书编撰出版工作，指导全市16个区做好620个项目记录、467部视频拍摄、108册书籍的整理出版等工作。参与文旅部非遗司《非物质文化遗产实施条例研究》、上海市文化和旅游局《上海市国家级非遗项目存续状况调研》等课题调研、编撰工作，并形成相关成果。</w:t>
      </w:r>
    </w:p>
    <w:p w:rsidR="00451C1B" w:rsidRPr="00AA4D9D" w:rsidRDefault="00451C1B" w:rsidP="00451C1B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AA4D9D">
        <w:rPr>
          <w:rFonts w:ascii="黑体" w:eastAsia="黑体" w:hAnsi="黑体" w:hint="eastAsia"/>
          <w:sz w:val="30"/>
          <w:szCs w:val="30"/>
        </w:rPr>
        <w:t>二、促发展，多角度激发非遗项目传承活力</w:t>
      </w:r>
    </w:p>
    <w:p w:rsidR="00451C1B" w:rsidRPr="00AA4D9D" w:rsidRDefault="00451C1B" w:rsidP="00451C1B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A4D9D">
        <w:rPr>
          <w:rFonts w:ascii="仿宋_GB2312" w:eastAsia="仿宋_GB2312" w:hAnsi="仿宋" w:hint="eastAsia"/>
          <w:sz w:val="30"/>
          <w:szCs w:val="30"/>
        </w:rPr>
        <w:t>五年来，中心有效推进非遗项目分类保护，积极开展非遗在社区、非遗进校园活动，推动非遗与旅游深度融合，形成具有上海特色的非遗保护实践亮点，切实提高非遗保护传承水平。</w:t>
      </w:r>
    </w:p>
    <w:p w:rsidR="00451C1B" w:rsidRPr="00AA4D9D" w:rsidRDefault="00451C1B" w:rsidP="00451C1B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A4D9D">
        <w:rPr>
          <w:rFonts w:ascii="仿宋_GB2312" w:eastAsia="仿宋_GB2312" w:hAnsi="仿宋" w:hint="eastAsia"/>
          <w:sz w:val="30"/>
          <w:szCs w:val="30"/>
        </w:rPr>
        <w:t>中心通过征集上海市非遗保护工作优秀实践案例，从传播交流、保护传承、教育普及、研究阐发、创新发展五方面入手，树立分类保护标杆，案例集全面展现上海非遗保护的优势、特色和成绩。中心切实履行国家级项目江南丝竹保护单位职责，做好67位市、区两级传承人及82支基层和校园传承团队普查工作，编撰《丝竹咏江南》系列青少年曲谱集，开展两批次30家上海市江南丝竹项目保护传承基地申报认定工作，成立长三角江南丝竹保护传承联盟，形成以演促学、协同发展的良好生态。中心牵头开展100个传承人社区项目保护传承工作室申报认定工作，同时依托市政府为民办实事项目“社会大美育”平台，对非遗文教活动品牌优化升级，推出“上海非遗展馆学子行”活动，遴选并挂牌25家非遗场馆，推出7条特色“微游线路”，展示278个非遗项目，开发微信小程序新玩法，吸引9200多名注册用户。中心履行上海古镇保护利用联谊会秘书处职能，联动朱家角镇、枫泾镇等15个古镇39家成员单位，挖掘非遗资源，助力建设非遗</w:t>
      </w:r>
      <w:r w:rsidRPr="00AA4D9D">
        <w:rPr>
          <w:rFonts w:ascii="仿宋_GB2312" w:eastAsia="仿宋_GB2312" w:hAnsi="仿宋" w:hint="eastAsia"/>
          <w:sz w:val="30"/>
          <w:szCs w:val="30"/>
        </w:rPr>
        <w:lastRenderedPageBreak/>
        <w:t>特色村镇、街区。中心举办上海非遗文创设计大赛，吸引656人参与，征集作品815件，促进跨界合作。举办“非遗社区传习师资培训班”，培育社会学员近300名，加强传承梯队建设。</w:t>
      </w:r>
    </w:p>
    <w:p w:rsidR="00451C1B" w:rsidRPr="00AA4D9D" w:rsidRDefault="00451C1B" w:rsidP="00451C1B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AA4D9D">
        <w:rPr>
          <w:rFonts w:ascii="黑体" w:eastAsia="黑体" w:hAnsi="黑体" w:hint="eastAsia"/>
          <w:sz w:val="30"/>
          <w:szCs w:val="30"/>
        </w:rPr>
        <w:t>三、广传播，多渠道提升非遗品牌社会影响力</w:t>
      </w:r>
    </w:p>
    <w:p w:rsidR="00451C1B" w:rsidRPr="00AA4D9D" w:rsidRDefault="00451C1B" w:rsidP="00451C1B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A4D9D">
        <w:rPr>
          <w:rFonts w:ascii="仿宋_GB2312" w:eastAsia="仿宋_GB2312" w:hAnsi="仿宋" w:hint="eastAsia"/>
          <w:sz w:val="30"/>
          <w:szCs w:val="30"/>
        </w:rPr>
        <w:t>五年来，中心培厚普及土壤、创新传播手段、扩大对外交流，提高市民对非遗的参与感、获得感、认同感，交流保护经验，宣介中华优秀传统文化，促进文化认同，赋能国际文化大都市建设。</w:t>
      </w:r>
    </w:p>
    <w:p w:rsidR="00451C1B" w:rsidRPr="00AA4D9D" w:rsidRDefault="00451C1B" w:rsidP="00451C1B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bookmarkStart w:id="0" w:name="_GoBack"/>
      <w:bookmarkEnd w:id="0"/>
      <w:r w:rsidRPr="00AA4D9D">
        <w:rPr>
          <w:rFonts w:ascii="仿宋_GB2312" w:eastAsia="仿宋_GB2312" w:hAnsi="仿宋" w:hint="eastAsia"/>
          <w:sz w:val="30"/>
          <w:szCs w:val="30"/>
        </w:rPr>
        <w:t>中心依托市委新一轮“民心工程”“公共文化惠民工程三年行动计划”，通过“社会大美育课堂”“市民艺术夜校”“公共文化内容配送”等平台，开设亲民便民的非遗普及课程，开辟宜乐宜游的非遗研习空间，34家非遗重点场馆举办600多场非遗美育活动，47项市民夜校非遗课程、1000名学员遍布全市11个区的教学点,寒暑假“非遗学苑”惠及青少年学员2000余名，1516个非遗项目纳入文化配送名录供社区市民点选，非遗各类项目配送服务2554场，受众近30万人次。中心不断创新传播手段，摄制8K超高清短视频《海派百工》两季85集，在全市地铁、公交、楼宇播放，并多次用于外事接待影片，成为对外文化传播名片。中心不断扩大传播渠道，积极开展国内外交流活动，参与文化和旅游部“百年百艺·薪火相传”中国传统工艺邀请展组织工作，展出全国1200余位传承人1500余件（套）作品；连续六届在中国国际进口博览会新闻中心设立“非遗客厅”，共展示非遗项目163项，展出710件（套）作品，邀请近100位代表性传承人参与现场互动，服务记者1.3万人次；联合苏浙皖三省非遗保护中心，连续举办六届长三角非遗节；连续四年主办国际（上海）非</w:t>
      </w:r>
      <w:r w:rsidRPr="00AA4D9D">
        <w:rPr>
          <w:rFonts w:ascii="仿宋_GB2312" w:eastAsia="仿宋_GB2312" w:hAnsi="仿宋" w:hint="eastAsia"/>
          <w:sz w:val="30"/>
          <w:szCs w:val="30"/>
        </w:rPr>
        <w:lastRenderedPageBreak/>
        <w:t>遗保护论坛，邀请日本、韩国、埃及、伊朗、斯洛伐克、印度尼西亚、亚美尼亚、巴基斯坦、英国等20余个国家的专家学者和官员参加，编撰四册文集近100万字；先后赴比利时、法国、日本、韩国开展非遗展示交流活动；在布鲁塞尔、哥本哈根、科威特中国文化中心设立“非遗云客厅”，举办蛋雕、绒绣等项目线上展览；联合上海市友协，组织开展在沪外国人体验非遗系列活动，高水平做好非遗展示宣介工作。</w:t>
      </w:r>
    </w:p>
    <w:p w:rsidR="00451C1B" w:rsidRPr="00451C1B" w:rsidRDefault="00451C1B"/>
    <w:sectPr w:rsidR="00451C1B" w:rsidRPr="00451C1B" w:rsidSect="002D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1B" w:rsidRDefault="00805F1B" w:rsidP="00AA4D9D">
      <w:r>
        <w:separator/>
      </w:r>
    </w:p>
  </w:endnote>
  <w:endnote w:type="continuationSeparator" w:id="1">
    <w:p w:rsidR="00805F1B" w:rsidRDefault="00805F1B" w:rsidP="00AA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1B" w:rsidRDefault="00805F1B" w:rsidP="00AA4D9D">
      <w:r>
        <w:separator/>
      </w:r>
    </w:p>
  </w:footnote>
  <w:footnote w:type="continuationSeparator" w:id="1">
    <w:p w:rsidR="00805F1B" w:rsidRDefault="00805F1B" w:rsidP="00AA4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C1B"/>
    <w:rsid w:val="002D2847"/>
    <w:rsid w:val="00451C1B"/>
    <w:rsid w:val="00536573"/>
    <w:rsid w:val="00805F1B"/>
    <w:rsid w:val="00AA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D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D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1813</Characters>
  <Application>Microsoft Office Word</Application>
  <DocSecurity>0</DocSecurity>
  <Lines>15</Lines>
  <Paragraphs>4</Paragraphs>
  <ScaleCrop>false</ScaleCrop>
  <Company>P R C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2024-04-29T04:04:00Z</dcterms:created>
  <dcterms:modified xsi:type="dcterms:W3CDTF">2024-04-29T05:02:00Z</dcterms:modified>
</cp:coreProperties>
</file>