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75" w:rsidRPr="001327BF" w:rsidRDefault="00752575" w:rsidP="001720C2">
      <w:pPr>
        <w:spacing w:line="500" w:lineRule="exact"/>
        <w:contextualSpacing/>
        <w:jc w:val="center"/>
        <w:rPr>
          <w:rFonts w:ascii="方正小标宋简体" w:eastAsia="方正小标宋简体" w:hAnsi="华文中宋"/>
          <w:bCs/>
          <w:color w:val="000000"/>
          <w:sz w:val="36"/>
          <w:szCs w:val="36"/>
        </w:rPr>
      </w:pPr>
    </w:p>
    <w:p w:rsidR="00974F68" w:rsidRPr="001327BF" w:rsidRDefault="00577981" w:rsidP="00832F95">
      <w:pPr>
        <w:spacing w:line="500" w:lineRule="exact"/>
        <w:contextualSpacing/>
        <w:jc w:val="center"/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</w:pPr>
      <w:r w:rsidRPr="001327BF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2022年上海市</w:t>
      </w:r>
      <w:r w:rsidR="00832F95" w:rsidRPr="001327BF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剧场补贴专项资金</w:t>
      </w:r>
      <w:r w:rsidRPr="001327BF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申报指南</w:t>
      </w:r>
    </w:p>
    <w:p w:rsidR="00974F68" w:rsidRDefault="00974F68">
      <w:pPr>
        <w:spacing w:line="400" w:lineRule="exact"/>
        <w:ind w:firstLineChars="950" w:firstLine="3420"/>
        <w:contextualSpacing/>
        <w:rPr>
          <w:rFonts w:ascii="方正小标宋_GBK" w:eastAsia="方正小标宋_GBK" w:hAnsi="华文中宋"/>
          <w:bCs/>
          <w:color w:val="000000"/>
          <w:sz w:val="36"/>
          <w:szCs w:val="36"/>
        </w:rPr>
      </w:pPr>
    </w:p>
    <w:p w:rsidR="00752575" w:rsidRDefault="00752575">
      <w:pPr>
        <w:spacing w:line="400" w:lineRule="exact"/>
        <w:ind w:firstLineChars="950" w:firstLine="3420"/>
        <w:contextualSpacing/>
        <w:rPr>
          <w:rFonts w:ascii="方正小标宋_GBK" w:eastAsia="方正小标宋_GBK" w:hAnsi="华文中宋"/>
          <w:bCs/>
          <w:color w:val="000000"/>
          <w:sz w:val="36"/>
          <w:szCs w:val="36"/>
        </w:rPr>
      </w:pP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b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为了深入贯彻落实</w:t>
      </w:r>
      <w:r w:rsidR="00E22768" w:rsidRPr="00DD7E38">
        <w:rPr>
          <w:rFonts w:ascii="仿宋_GB2312" w:eastAsia="仿宋_GB2312" w:hAnsi="仿宋" w:hint="eastAsia"/>
          <w:color w:val="000000"/>
          <w:sz w:val="32"/>
          <w:szCs w:val="32"/>
        </w:rPr>
        <w:t>《上海市助行业强主体稳增长的若干政策措施》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，积极应对新冠疫情对本市</w:t>
      </w:r>
      <w:r w:rsidR="00E22768" w:rsidRPr="00DD7E38">
        <w:rPr>
          <w:rFonts w:ascii="仿宋_GB2312" w:eastAsia="仿宋_GB2312" w:hAnsi="仿宋" w:hint="eastAsia"/>
          <w:color w:val="000000"/>
          <w:sz w:val="32"/>
          <w:szCs w:val="32"/>
        </w:rPr>
        <w:t>演出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行业的影响，助力</w:t>
      </w:r>
      <w:r w:rsidR="00E22768" w:rsidRPr="00DD7E38">
        <w:rPr>
          <w:rFonts w:ascii="仿宋_GB2312" w:eastAsia="仿宋_GB2312" w:hAnsi="仿宋" w:hint="eastAsia"/>
          <w:color w:val="000000"/>
          <w:sz w:val="32"/>
          <w:szCs w:val="32"/>
        </w:rPr>
        <w:t>演出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企业稳信心、稳预期、稳形势，2022年本市将对</w:t>
      </w:r>
      <w:r w:rsidR="001720C2" w:rsidRPr="00DD7E38">
        <w:rPr>
          <w:rFonts w:ascii="仿宋_GB2312" w:eastAsia="仿宋_GB2312" w:hAnsi="仿宋" w:hint="eastAsia"/>
          <w:color w:val="000000"/>
          <w:sz w:val="32"/>
          <w:szCs w:val="32"/>
        </w:rPr>
        <w:t>专业剧场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应对疫情冲击给予</w:t>
      </w:r>
      <w:r w:rsidR="001720C2" w:rsidRPr="00DD7E38">
        <w:rPr>
          <w:rFonts w:ascii="仿宋_GB2312" w:eastAsia="仿宋_GB2312" w:hAnsi="仿宋" w:hint="eastAsia"/>
          <w:color w:val="000000"/>
          <w:sz w:val="32"/>
          <w:szCs w:val="32"/>
        </w:rPr>
        <w:t>一次性停业补贴和限流补贴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支持。根据市财政性资金的使用要求，市文化旅游局特制定《</w:t>
      </w:r>
      <w:r w:rsidR="00FA0DAE" w:rsidRPr="00FA0DAE">
        <w:rPr>
          <w:rFonts w:ascii="仿宋_GB2312" w:eastAsia="仿宋_GB2312" w:hAnsi="仿宋" w:hint="eastAsia"/>
          <w:color w:val="000000"/>
          <w:sz w:val="32"/>
          <w:szCs w:val="32"/>
        </w:rPr>
        <w:t>2022年上海市剧场补贴专项资金申报指南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》，现将申报指南发布如下。</w:t>
      </w:r>
    </w:p>
    <w:p w:rsidR="00974F68" w:rsidRPr="001327BF" w:rsidRDefault="00577981" w:rsidP="000B5E05">
      <w:pPr>
        <w:ind w:firstLine="640"/>
        <w:contextualSpacing/>
        <w:rPr>
          <w:rFonts w:ascii="黑体" w:eastAsia="黑体" w:hAnsi="黑体"/>
          <w:color w:val="000000"/>
          <w:sz w:val="32"/>
          <w:szCs w:val="32"/>
        </w:rPr>
      </w:pPr>
      <w:r w:rsidRPr="00DD7E38">
        <w:rPr>
          <w:rFonts w:ascii="黑体" w:eastAsia="黑体" w:hAnsi="黑体" w:hint="eastAsia"/>
          <w:b/>
          <w:color w:val="000000"/>
          <w:sz w:val="32"/>
          <w:szCs w:val="32"/>
        </w:rPr>
        <w:t>一、</w:t>
      </w:r>
      <w:r w:rsidRPr="001327BF">
        <w:rPr>
          <w:rFonts w:ascii="黑体" w:eastAsia="黑体" w:hAnsi="黑体" w:hint="eastAsia"/>
          <w:color w:val="000000"/>
          <w:sz w:val="32"/>
          <w:szCs w:val="32"/>
        </w:rPr>
        <w:t>支持范围和条件</w:t>
      </w:r>
    </w:p>
    <w:p w:rsidR="00FF1513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1327BF">
        <w:rPr>
          <w:rFonts w:ascii="仿宋_GB2312" w:eastAsia="仿宋_GB2312" w:hAnsi="仿宋" w:hint="eastAsia"/>
          <w:color w:val="000000"/>
          <w:sz w:val="32"/>
          <w:szCs w:val="32"/>
        </w:rPr>
        <w:t>（一）一次性停业</w:t>
      </w: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补贴</w:t>
      </w:r>
    </w:p>
    <w:p w:rsidR="00974F68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6D07F7" w:rsidRPr="00DD7E38">
        <w:rPr>
          <w:rFonts w:ascii="仿宋_GB2312" w:eastAsia="仿宋_GB2312" w:hAnsi="仿宋" w:hint="eastAsia"/>
          <w:color w:val="000000"/>
          <w:sz w:val="32"/>
          <w:szCs w:val="32"/>
        </w:rPr>
        <w:t>2022年7月8日前，</w:t>
      </w:r>
      <w:r w:rsidR="00577981" w:rsidRPr="00DD7E38">
        <w:rPr>
          <w:rFonts w:ascii="仿宋_GB2312" w:eastAsia="仿宋_GB2312" w:hAnsi="仿宋" w:hint="eastAsia"/>
          <w:color w:val="000000"/>
          <w:sz w:val="32"/>
          <w:szCs w:val="32"/>
        </w:rPr>
        <w:t>本市</w:t>
      </w:r>
      <w:r w:rsidR="00E11B34" w:rsidRPr="00DD7E38">
        <w:rPr>
          <w:rFonts w:ascii="仿宋_GB2312" w:eastAsia="仿宋_GB2312" w:hAnsi="仿宋" w:cs="仿宋_GB2312" w:hint="eastAsia"/>
          <w:sz w:val="32"/>
          <w:szCs w:val="32"/>
        </w:rPr>
        <w:t>持有《演出场所经营单位备案证明》的企业（全额拨款单位除外）</w:t>
      </w:r>
      <w:r w:rsidR="00E11B34" w:rsidRPr="00DD7E38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974F68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="00357314" w:rsidRPr="00DD7E38">
        <w:rPr>
          <w:rFonts w:ascii="仿宋_GB2312" w:eastAsia="仿宋_GB2312" w:hAnsi="仿宋" w:hint="eastAsia"/>
          <w:color w:val="000000"/>
          <w:sz w:val="32"/>
          <w:szCs w:val="32"/>
        </w:rPr>
        <w:t>防疫应对措施得当有力且</w:t>
      </w:r>
      <w:r w:rsidR="00357314" w:rsidRPr="00DD7E38">
        <w:rPr>
          <w:rFonts w:ascii="仿宋_GB2312" w:eastAsia="仿宋_GB2312" w:hAnsi="仿宋" w:cs="仿宋_GB2312" w:hint="eastAsia"/>
          <w:sz w:val="32"/>
          <w:szCs w:val="32"/>
        </w:rPr>
        <w:t>企业已申请“场所码”或“数字哨兵”；</w:t>
      </w:r>
    </w:p>
    <w:p w:rsidR="00974F68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3、</w:t>
      </w:r>
      <w:r w:rsidR="00357314" w:rsidRPr="00DD7E38">
        <w:rPr>
          <w:rFonts w:ascii="仿宋_GB2312" w:eastAsia="仿宋_GB2312" w:hAnsi="仿宋" w:hint="eastAsia"/>
          <w:color w:val="000000"/>
          <w:sz w:val="32"/>
          <w:szCs w:val="32"/>
        </w:rPr>
        <w:t>近三年来举办过营业性演出;</w:t>
      </w:r>
    </w:p>
    <w:p w:rsidR="00974F68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4、</w:t>
      </w:r>
      <w:r w:rsidR="00357314" w:rsidRPr="00DD7E38">
        <w:rPr>
          <w:rFonts w:ascii="仿宋_GB2312" w:eastAsia="仿宋_GB2312" w:hAnsi="仿宋" w:hint="eastAsia"/>
          <w:color w:val="000000"/>
          <w:sz w:val="32"/>
          <w:szCs w:val="32"/>
        </w:rPr>
        <w:t>受疫情冲击较大、经济损失较重</w:t>
      </w:r>
      <w:r w:rsidR="00577981" w:rsidRPr="00DD7E3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F1513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（二）限流补贴</w:t>
      </w:r>
    </w:p>
    <w:p w:rsidR="00FF1513" w:rsidRPr="00DD7E38" w:rsidRDefault="00FF1513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022819" w:rsidRPr="00DD7E38">
        <w:rPr>
          <w:rFonts w:ascii="仿宋_GB2312" w:eastAsia="仿宋_GB2312" w:hAnsi="仿宋" w:hint="eastAsia"/>
          <w:color w:val="000000"/>
          <w:sz w:val="32"/>
          <w:szCs w:val="32"/>
        </w:rPr>
        <w:t>本市</w:t>
      </w:r>
      <w:r w:rsidR="00022819" w:rsidRPr="00DD7E38">
        <w:rPr>
          <w:rFonts w:ascii="仿宋_GB2312" w:eastAsia="仿宋_GB2312" w:hAnsi="仿宋" w:cs="仿宋_GB2312" w:hint="eastAsia"/>
          <w:sz w:val="32"/>
          <w:szCs w:val="32"/>
        </w:rPr>
        <w:t>持有《演出场所经营单位备案证明》的企业（全额拨款单位除外）；</w:t>
      </w:r>
    </w:p>
    <w:p w:rsidR="00022819" w:rsidRPr="00DD7E38" w:rsidRDefault="00022819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="00357314" w:rsidRPr="00DD7E38">
        <w:rPr>
          <w:rFonts w:ascii="仿宋_GB2312" w:eastAsia="仿宋_GB2312" w:hAnsi="仿宋" w:cs="仿宋_GB2312" w:hint="eastAsia"/>
          <w:sz w:val="32"/>
          <w:szCs w:val="32"/>
        </w:rPr>
        <w:t>企业严格按照我局印发的</w:t>
      </w:r>
      <w:r w:rsidR="00FA0DAE" w:rsidRPr="00FA0DAE">
        <w:rPr>
          <w:rFonts w:ascii="仿宋_GB2312" w:eastAsia="仿宋_GB2312" w:hAnsi="仿宋" w:cs="仿宋_GB2312" w:hint="eastAsia"/>
          <w:sz w:val="32"/>
          <w:szCs w:val="32"/>
        </w:rPr>
        <w:t>《上海市剧院等演出场所</w:t>
      </w:r>
      <w:r w:rsidR="00FA0DAE" w:rsidRPr="00FA0DAE">
        <w:rPr>
          <w:rFonts w:ascii="仿宋_GB2312" w:eastAsia="仿宋_GB2312" w:hAnsi="仿宋" w:cs="仿宋_GB2312" w:hint="eastAsia"/>
          <w:sz w:val="32"/>
          <w:szCs w:val="32"/>
        </w:rPr>
        <w:lastRenderedPageBreak/>
        <w:t>新冠肺炎疫情防控工作指南（2022年第一版）》</w:t>
      </w:r>
      <w:r w:rsidR="00357314" w:rsidRPr="00DD7E38">
        <w:rPr>
          <w:rFonts w:ascii="仿宋_GB2312" w:eastAsia="仿宋_GB2312" w:hAnsi="仿宋" w:cs="仿宋_GB2312" w:hint="eastAsia"/>
          <w:sz w:val="32"/>
          <w:szCs w:val="32"/>
        </w:rPr>
        <w:t>及相关防疫政策执行的；</w:t>
      </w:r>
    </w:p>
    <w:p w:rsidR="00022819" w:rsidRPr="00DD7E38" w:rsidRDefault="00022819" w:rsidP="000B5E05">
      <w:pPr>
        <w:ind w:firstLineChars="200" w:firstLine="640"/>
        <w:contextualSpacing/>
        <w:rPr>
          <w:rFonts w:ascii="仿宋_GB2312" w:eastAsia="仿宋_GB2312" w:hAnsi="仿宋" w:cs="仿宋_GB2312"/>
          <w:sz w:val="32"/>
          <w:szCs w:val="32"/>
        </w:rPr>
      </w:pPr>
      <w:r w:rsidRPr="00DD7E38">
        <w:rPr>
          <w:rFonts w:ascii="仿宋_GB2312" w:eastAsia="仿宋_GB2312" w:hAnsi="仿宋" w:hint="eastAsia"/>
          <w:color w:val="000000"/>
          <w:sz w:val="32"/>
          <w:szCs w:val="32"/>
        </w:rPr>
        <w:t>3、</w:t>
      </w:r>
      <w:r w:rsidR="00357314" w:rsidRPr="00DD7E38">
        <w:rPr>
          <w:rFonts w:ascii="仿宋_GB2312" w:eastAsia="仿宋_GB2312" w:hAnsi="仿宋" w:cs="仿宋_GB2312" w:hint="eastAsia"/>
          <w:sz w:val="32"/>
          <w:szCs w:val="32"/>
        </w:rPr>
        <w:t>2022年7月8日至10月31日举办过营业性演出</w:t>
      </w:r>
      <w:r w:rsidR="00357314" w:rsidRPr="00DD7E38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022819" w:rsidRPr="00DD7E38" w:rsidRDefault="00022819" w:rsidP="000B5E05">
      <w:pPr>
        <w:ind w:firstLineChars="200" w:firstLine="640"/>
        <w:contextualSpacing/>
        <w:rPr>
          <w:rFonts w:ascii="仿宋_GB2312" w:eastAsia="仿宋_GB2312" w:hAnsi="仿宋" w:cs="仿宋_GB2312"/>
          <w:sz w:val="32"/>
          <w:szCs w:val="32"/>
        </w:rPr>
      </w:pPr>
      <w:r w:rsidRPr="00DD7E38">
        <w:rPr>
          <w:rFonts w:ascii="仿宋_GB2312" w:eastAsia="仿宋_GB2312" w:hAnsi="仿宋" w:cs="仿宋_GB2312" w:hint="eastAsia"/>
          <w:sz w:val="32"/>
          <w:szCs w:val="32"/>
        </w:rPr>
        <w:t>4、</w:t>
      </w:r>
      <w:r w:rsidR="00357314" w:rsidRPr="00DD7E38">
        <w:rPr>
          <w:rFonts w:ascii="仿宋_GB2312" w:eastAsia="仿宋_GB2312" w:hAnsi="仿宋" w:hint="eastAsia"/>
          <w:color w:val="000000"/>
          <w:sz w:val="32"/>
          <w:szCs w:val="32"/>
        </w:rPr>
        <w:t>受疫情冲击较大、经济损失较重</w:t>
      </w:r>
      <w:r w:rsidR="00A57C6B" w:rsidRPr="00DD7E38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84847" w:rsidRPr="00DD7E38" w:rsidRDefault="00884847" w:rsidP="000B5E05">
      <w:pPr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cs="仿宋_GB2312" w:hint="eastAsia"/>
          <w:sz w:val="32"/>
          <w:szCs w:val="32"/>
        </w:rPr>
        <w:t>以上两项补贴可同时申请。</w:t>
      </w:r>
    </w:p>
    <w:p w:rsidR="00974F68" w:rsidRPr="001327BF" w:rsidRDefault="00283B3B" w:rsidP="001327BF">
      <w:pPr>
        <w:ind w:firstLine="640"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1327BF">
        <w:rPr>
          <w:rFonts w:ascii="黑体" w:eastAsia="黑体" w:hAnsi="黑体" w:hint="eastAsia"/>
          <w:b/>
          <w:color w:val="000000"/>
          <w:sz w:val="32"/>
          <w:szCs w:val="32"/>
        </w:rPr>
        <w:t>二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、申报材料</w:t>
      </w:r>
    </w:p>
    <w:p w:rsidR="004B4873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（一）《</w:t>
      </w:r>
      <w:r w:rsidR="00511AE0" w:rsidRPr="00511AE0">
        <w:rPr>
          <w:rFonts w:ascii="仿宋_GB2312" w:eastAsia="仿宋_GB2312" w:hAnsi="仿宋" w:hint="eastAsia"/>
          <w:sz w:val="32"/>
          <w:szCs w:val="32"/>
        </w:rPr>
        <w:t>上海市剧场补贴专项资金申请表</w:t>
      </w:r>
      <w:r w:rsidR="004B4873">
        <w:rPr>
          <w:rFonts w:ascii="仿宋_GB2312" w:eastAsia="仿宋_GB2312" w:hAnsi="仿宋" w:hint="eastAsia"/>
          <w:sz w:val="32"/>
          <w:szCs w:val="32"/>
        </w:rPr>
        <w:t>》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（二）</w:t>
      </w:r>
      <w:r w:rsidR="003E671F" w:rsidRPr="00DD7E38">
        <w:rPr>
          <w:rFonts w:ascii="仿宋_GB2312" w:eastAsia="仿宋_GB2312" w:hAnsi="仿宋" w:cs="仿宋_GB2312" w:hint="eastAsia"/>
          <w:sz w:val="32"/>
          <w:szCs w:val="32"/>
        </w:rPr>
        <w:t>《演出场所经营单位备案证明》复印件；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（三）</w:t>
      </w:r>
      <w:r w:rsidR="00884847" w:rsidRPr="00DD7E38">
        <w:rPr>
          <w:rFonts w:ascii="仿宋_GB2312" w:eastAsia="仿宋_GB2312" w:hAnsi="仿宋" w:hint="eastAsia"/>
          <w:sz w:val="32"/>
          <w:szCs w:val="32"/>
        </w:rPr>
        <w:t>准予行政许可决定书复印件；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（四）</w:t>
      </w:r>
      <w:r w:rsidR="00884847" w:rsidRPr="00DD7E38">
        <w:rPr>
          <w:rFonts w:ascii="仿宋_GB2312" w:eastAsia="仿宋_GB2312" w:hAnsi="仿宋" w:hint="eastAsia"/>
          <w:sz w:val="32"/>
          <w:szCs w:val="32"/>
        </w:rPr>
        <w:t>其他需提供的相关材料。</w:t>
      </w:r>
    </w:p>
    <w:p w:rsidR="00974F68" w:rsidRPr="001327BF" w:rsidRDefault="00283B3B" w:rsidP="001327BF">
      <w:pPr>
        <w:ind w:firstLine="640"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1327BF">
        <w:rPr>
          <w:rFonts w:ascii="黑体" w:eastAsia="黑体" w:hAnsi="黑体" w:hint="eastAsia"/>
          <w:b/>
          <w:color w:val="000000"/>
          <w:sz w:val="32"/>
          <w:szCs w:val="32"/>
        </w:rPr>
        <w:t>三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、申报程序</w:t>
      </w:r>
    </w:p>
    <w:p w:rsidR="00974F68" w:rsidRPr="00DD7E38" w:rsidRDefault="00577981" w:rsidP="000B5E05">
      <w:pPr>
        <w:ind w:firstLineChars="214" w:firstLine="685"/>
        <w:rPr>
          <w:rFonts w:ascii="仿宋_GB2312" w:eastAsia="仿宋_GB2312" w:hAnsi="仿宋"/>
          <w:color w:val="000000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申请单位应按第三条要求准备申请材料，于2022年</w:t>
      </w:r>
      <w:r w:rsidR="000217EE">
        <w:rPr>
          <w:rFonts w:ascii="仿宋_GB2312" w:eastAsia="仿宋_GB2312" w:hAnsi="仿宋" w:hint="eastAsia"/>
          <w:sz w:val="32"/>
          <w:szCs w:val="32"/>
        </w:rPr>
        <w:t>12</w:t>
      </w:r>
      <w:r w:rsidRPr="00DD7E38">
        <w:rPr>
          <w:rFonts w:ascii="仿宋_GB2312" w:eastAsia="仿宋_GB2312" w:hAnsi="仿宋" w:hint="eastAsia"/>
          <w:sz w:val="32"/>
          <w:szCs w:val="32"/>
        </w:rPr>
        <w:t>月</w:t>
      </w:r>
      <w:r w:rsidR="000217EE">
        <w:rPr>
          <w:rFonts w:ascii="仿宋_GB2312" w:eastAsia="仿宋_GB2312" w:hAnsi="仿宋" w:hint="eastAsia"/>
          <w:sz w:val="32"/>
          <w:szCs w:val="32"/>
        </w:rPr>
        <w:t>16</w:t>
      </w:r>
      <w:r w:rsidRPr="00DD7E38">
        <w:rPr>
          <w:rFonts w:ascii="仿宋_GB2312" w:eastAsia="仿宋_GB2312" w:hAnsi="仿宋" w:hint="eastAsia"/>
          <w:sz w:val="32"/>
          <w:szCs w:val="32"/>
        </w:rPr>
        <w:t>日前将材料报送至</w:t>
      </w:r>
      <w:r w:rsidR="00FC6BF7" w:rsidRPr="00DD7E38">
        <w:rPr>
          <w:rFonts w:ascii="仿宋_GB2312" w:eastAsia="仿宋_GB2312" w:hAnsi="仿宋" w:hint="eastAsia"/>
          <w:color w:val="000000"/>
          <w:sz w:val="32"/>
          <w:szCs w:val="32"/>
        </w:rPr>
        <w:t>上海市文化和旅游局政务服务中心（地址：徐汇区漕河</w:t>
      </w:r>
      <w:proofErr w:type="gramStart"/>
      <w:r w:rsidR="00FC6BF7" w:rsidRPr="00DD7E38">
        <w:rPr>
          <w:rFonts w:ascii="仿宋_GB2312" w:eastAsia="仿宋_GB2312" w:hAnsi="仿宋" w:hint="eastAsia"/>
          <w:color w:val="000000"/>
          <w:sz w:val="32"/>
          <w:szCs w:val="32"/>
        </w:rPr>
        <w:t>泾</w:t>
      </w:r>
      <w:proofErr w:type="gramEnd"/>
      <w:r w:rsidR="00FC6BF7" w:rsidRPr="00DD7E38">
        <w:rPr>
          <w:rFonts w:ascii="仿宋_GB2312" w:eastAsia="仿宋_GB2312" w:hAnsi="仿宋" w:hint="eastAsia"/>
          <w:color w:val="000000"/>
          <w:sz w:val="32"/>
          <w:szCs w:val="32"/>
        </w:rPr>
        <w:t>街道中山南二路2419号）</w:t>
      </w:r>
      <w:r w:rsidRPr="00DD7E38">
        <w:rPr>
          <w:rFonts w:ascii="仿宋_GB2312" w:eastAsia="仿宋_GB2312" w:hAnsi="仿宋" w:hint="eastAsia"/>
          <w:sz w:val="32"/>
          <w:szCs w:val="32"/>
        </w:rPr>
        <w:t>。对未按要求报送的，不予受理。</w:t>
      </w:r>
    </w:p>
    <w:p w:rsidR="00974F68" w:rsidRPr="001327BF" w:rsidRDefault="00283B3B" w:rsidP="001327BF">
      <w:pPr>
        <w:ind w:firstLine="640"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1327BF">
        <w:rPr>
          <w:rFonts w:ascii="黑体" w:eastAsia="黑体" w:hAnsi="黑体" w:hint="eastAsia"/>
          <w:b/>
          <w:color w:val="000000"/>
          <w:sz w:val="32"/>
          <w:szCs w:val="32"/>
        </w:rPr>
        <w:t>四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、</w:t>
      </w:r>
      <w:r w:rsidR="00884847" w:rsidRPr="001327BF">
        <w:rPr>
          <w:rFonts w:ascii="黑体" w:eastAsia="黑体" w:hAnsi="黑体" w:hint="eastAsia"/>
          <w:b/>
          <w:color w:val="000000"/>
          <w:sz w:val="32"/>
          <w:szCs w:val="32"/>
        </w:rPr>
        <w:t>拨付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手续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（一）经审定同意的申请项目，由市文化旅游局按相关程序开展拨付。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</w:t>
      </w:r>
      <w:r w:rsidR="0073692D" w:rsidRPr="00DD7E38">
        <w:rPr>
          <w:rFonts w:ascii="仿宋_GB2312" w:eastAsia="仿宋_GB2312" w:hAnsi="仿宋" w:hint="eastAsia"/>
          <w:sz w:val="32"/>
          <w:szCs w:val="32"/>
        </w:rPr>
        <w:t>二</w:t>
      </w:r>
      <w:r w:rsidRPr="00DD7E38">
        <w:rPr>
          <w:rFonts w:ascii="仿宋_GB2312" w:eastAsia="仿宋_GB2312" w:hAnsi="仿宋" w:hint="eastAsia"/>
          <w:sz w:val="32"/>
          <w:szCs w:val="32"/>
        </w:rPr>
        <w:t>）</w:t>
      </w:r>
      <w:r w:rsidR="0073692D" w:rsidRPr="00DD7E38">
        <w:rPr>
          <w:rFonts w:ascii="仿宋_GB2312" w:eastAsia="仿宋_GB2312" w:hAnsi="仿宋" w:hint="eastAsia"/>
          <w:sz w:val="32"/>
          <w:szCs w:val="32"/>
        </w:rPr>
        <w:t>企业</w:t>
      </w:r>
      <w:r w:rsidRPr="00DD7E38">
        <w:rPr>
          <w:rFonts w:ascii="仿宋_GB2312" w:eastAsia="仿宋_GB2312" w:hAnsi="仿宋" w:hint="eastAsia"/>
          <w:sz w:val="32"/>
          <w:szCs w:val="32"/>
        </w:rPr>
        <w:t>收到</w:t>
      </w:r>
      <w:r w:rsidR="00884847" w:rsidRPr="00DD7E38">
        <w:rPr>
          <w:rFonts w:ascii="仿宋_GB2312" w:eastAsia="仿宋_GB2312" w:hAnsi="仿宋" w:hint="eastAsia"/>
          <w:sz w:val="32"/>
          <w:szCs w:val="32"/>
        </w:rPr>
        <w:t>补贴</w:t>
      </w:r>
      <w:r w:rsidRPr="00DD7E38">
        <w:rPr>
          <w:rFonts w:ascii="仿宋_GB2312" w:eastAsia="仿宋_GB2312" w:hAnsi="仿宋" w:hint="eastAsia"/>
          <w:sz w:val="32"/>
          <w:szCs w:val="32"/>
        </w:rPr>
        <w:t>资金后，应按国家有关规定进行财务处理。</w:t>
      </w:r>
    </w:p>
    <w:p w:rsidR="00974F68" w:rsidRPr="001327BF" w:rsidRDefault="00283B3B" w:rsidP="001327BF">
      <w:pPr>
        <w:ind w:firstLine="640"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1327BF">
        <w:rPr>
          <w:rFonts w:ascii="黑体" w:eastAsia="黑体" w:hAnsi="黑体" w:hint="eastAsia"/>
          <w:b/>
          <w:color w:val="000000"/>
          <w:sz w:val="32"/>
          <w:szCs w:val="32"/>
        </w:rPr>
        <w:t>五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、其他要求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享受</w:t>
      </w:r>
      <w:r w:rsidR="003E671F" w:rsidRPr="00DD7E38">
        <w:rPr>
          <w:rFonts w:ascii="仿宋_GB2312" w:eastAsia="仿宋_GB2312" w:hAnsi="仿宋" w:hint="eastAsia"/>
          <w:sz w:val="32"/>
          <w:szCs w:val="32"/>
        </w:rPr>
        <w:t>补贴</w:t>
      </w:r>
      <w:r w:rsidRPr="00DD7E38">
        <w:rPr>
          <w:rFonts w:ascii="仿宋_GB2312" w:eastAsia="仿宋_GB2312" w:hAnsi="仿宋" w:hint="eastAsia"/>
          <w:sz w:val="32"/>
          <w:szCs w:val="32"/>
        </w:rPr>
        <w:t>支持的</w:t>
      </w:r>
      <w:r w:rsidR="003E671F" w:rsidRPr="00DD7E38">
        <w:rPr>
          <w:rFonts w:ascii="仿宋_GB2312" w:eastAsia="仿宋_GB2312" w:hAnsi="仿宋" w:hint="eastAsia"/>
          <w:sz w:val="32"/>
          <w:szCs w:val="32"/>
        </w:rPr>
        <w:t>企业</w:t>
      </w:r>
      <w:r w:rsidRPr="00DD7E38">
        <w:rPr>
          <w:rFonts w:ascii="仿宋_GB2312" w:eastAsia="仿宋_GB2312" w:hAnsi="仿宋" w:hint="eastAsia"/>
          <w:sz w:val="32"/>
          <w:szCs w:val="32"/>
        </w:rPr>
        <w:t>应确保</w:t>
      </w:r>
      <w:r w:rsidR="003E671F" w:rsidRPr="00DD7E38">
        <w:rPr>
          <w:rFonts w:ascii="仿宋_GB2312" w:eastAsia="仿宋_GB2312" w:hAnsi="仿宋" w:hint="eastAsia"/>
          <w:sz w:val="32"/>
          <w:szCs w:val="32"/>
        </w:rPr>
        <w:t>补贴</w:t>
      </w:r>
      <w:r w:rsidRPr="00DD7E38">
        <w:rPr>
          <w:rFonts w:ascii="仿宋_GB2312" w:eastAsia="仿宋_GB2312" w:hAnsi="仿宋" w:hint="eastAsia"/>
          <w:sz w:val="32"/>
          <w:szCs w:val="32"/>
        </w:rPr>
        <w:t>资金专款专用，不得以</w:t>
      </w:r>
      <w:r w:rsidRPr="00DD7E38">
        <w:rPr>
          <w:rFonts w:ascii="仿宋_GB2312" w:eastAsia="仿宋_GB2312" w:hAnsi="仿宋" w:hint="eastAsia"/>
          <w:sz w:val="32"/>
          <w:szCs w:val="32"/>
        </w:rPr>
        <w:lastRenderedPageBreak/>
        <w:t>任何理由挪用、占用，一经发现将取消乃至追缴已拨贴息资金。</w:t>
      </w:r>
    </w:p>
    <w:p w:rsidR="00974F68" w:rsidRPr="001327BF" w:rsidRDefault="00283B3B" w:rsidP="001327BF">
      <w:pPr>
        <w:ind w:firstLine="640"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1327BF">
        <w:rPr>
          <w:rFonts w:ascii="黑体" w:eastAsia="黑体" w:hAnsi="黑体" w:hint="eastAsia"/>
          <w:b/>
          <w:color w:val="000000"/>
          <w:sz w:val="32"/>
          <w:szCs w:val="32"/>
        </w:rPr>
        <w:t>六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、申报咨询方式</w:t>
      </w:r>
    </w:p>
    <w:p w:rsidR="00974F68" w:rsidRPr="00DD7E38" w:rsidRDefault="003E671F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咨询电话</w:t>
      </w:r>
      <w:r w:rsidR="00577981" w:rsidRPr="00DD7E38">
        <w:rPr>
          <w:rFonts w:ascii="仿宋_GB2312" w:eastAsia="仿宋_GB2312" w:hAnsi="仿宋" w:hint="eastAsia"/>
          <w:sz w:val="32"/>
          <w:szCs w:val="32"/>
        </w:rPr>
        <w:t>：</w:t>
      </w:r>
      <w:r w:rsidR="00577981" w:rsidRPr="00DD7E38">
        <w:rPr>
          <w:rFonts w:ascii="仿宋_GB2312" w:eastAsia="仿宋_GB2312" w:hAnsi="仿宋" w:hint="eastAsia"/>
          <w:color w:val="000000"/>
          <w:sz w:val="32"/>
          <w:szCs w:val="32"/>
        </w:rPr>
        <w:t>231181</w:t>
      </w:r>
      <w:r w:rsidR="006560F5">
        <w:rPr>
          <w:rFonts w:ascii="仿宋_GB2312" w:eastAsia="仿宋_GB2312" w:hAnsi="仿宋" w:hint="eastAsia"/>
          <w:color w:val="000000"/>
          <w:sz w:val="32"/>
          <w:szCs w:val="32"/>
        </w:rPr>
        <w:t>61</w:t>
      </w:r>
    </w:p>
    <w:p w:rsidR="00974F68" w:rsidRPr="001327BF" w:rsidRDefault="00283B3B" w:rsidP="001327BF">
      <w:pPr>
        <w:ind w:firstLine="640"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1327BF">
        <w:rPr>
          <w:rFonts w:ascii="黑体" w:eastAsia="黑体" w:hAnsi="黑体" w:hint="eastAsia"/>
          <w:b/>
          <w:color w:val="000000"/>
          <w:sz w:val="32"/>
          <w:szCs w:val="32"/>
        </w:rPr>
        <w:t>七</w:t>
      </w:r>
      <w:r w:rsidR="00577981" w:rsidRPr="001327BF">
        <w:rPr>
          <w:rFonts w:ascii="黑体" w:eastAsia="黑体" w:hAnsi="黑体" w:hint="eastAsia"/>
          <w:b/>
          <w:color w:val="000000"/>
          <w:sz w:val="32"/>
          <w:szCs w:val="32"/>
        </w:rPr>
        <w:t>、声明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（一）</w:t>
      </w:r>
      <w:r w:rsidR="003F499F">
        <w:rPr>
          <w:rFonts w:ascii="仿宋_GB2312" w:eastAsia="仿宋_GB2312" w:hint="eastAsia"/>
          <w:sz w:val="32"/>
          <w:szCs w:val="32"/>
        </w:rPr>
        <w:t>申请单位必须确保申报材料的真实、准确和完整，实事求是，不得虚假申报。对弄虚作假的申请单位按规定追究责任，并将已拨款项全部收回，上缴财政。申请单位（含法定代表人）3 年内不得再次申报。同时把企业违规信息纳入上海市公共信用信息服务平台。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（二）市文化旅游局从未授权任何机构或个人代理本次</w:t>
      </w:r>
      <w:r w:rsidR="00C75F74" w:rsidRPr="00DD7E38">
        <w:rPr>
          <w:rFonts w:ascii="仿宋_GB2312" w:eastAsia="仿宋_GB2312" w:hAnsi="仿宋" w:hint="eastAsia"/>
          <w:sz w:val="32"/>
          <w:szCs w:val="32"/>
        </w:rPr>
        <w:t>补贴</w:t>
      </w:r>
      <w:r w:rsidRPr="00DD7E38">
        <w:rPr>
          <w:rFonts w:ascii="仿宋_GB2312" w:eastAsia="仿宋_GB2312" w:hAnsi="仿宋" w:hint="eastAsia"/>
          <w:sz w:val="32"/>
          <w:szCs w:val="32"/>
        </w:rPr>
        <w:t>申报事宜，请各单位自主申报，市文化旅游局将严格按照有关标准和程序受理申请，如有任何机构或个人</w:t>
      </w:r>
      <w:proofErr w:type="gramStart"/>
      <w:r w:rsidRPr="00DD7E38">
        <w:rPr>
          <w:rFonts w:ascii="仿宋_GB2312" w:eastAsia="仿宋_GB2312" w:hAnsi="仿宋" w:hint="eastAsia"/>
          <w:sz w:val="32"/>
          <w:szCs w:val="32"/>
        </w:rPr>
        <w:t>假借市</w:t>
      </w:r>
      <w:proofErr w:type="gramEnd"/>
      <w:r w:rsidRPr="00DD7E38">
        <w:rPr>
          <w:rFonts w:ascii="仿宋_GB2312" w:eastAsia="仿宋_GB2312" w:hAnsi="仿宋" w:hint="eastAsia"/>
          <w:sz w:val="32"/>
          <w:szCs w:val="32"/>
        </w:rPr>
        <w:t>文化旅游局或市文化旅游局工作人员名义向申请单位收取费用，请知情者向市文化旅游局举报。</w:t>
      </w:r>
    </w:p>
    <w:p w:rsidR="00974F68" w:rsidRPr="00DD7E38" w:rsidRDefault="00577981" w:rsidP="000B5E05">
      <w:pPr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>（三）本《申报指南》由市文化旅游局负责解释。</w:t>
      </w:r>
    </w:p>
    <w:p w:rsidR="00974F68" w:rsidRPr="00DD7E38" w:rsidRDefault="00577981" w:rsidP="000B5E05">
      <w:pPr>
        <w:ind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974F68" w:rsidRPr="00DD7E38" w:rsidRDefault="00577981" w:rsidP="009D2519">
      <w:pPr>
        <w:spacing w:line="560" w:lineRule="exact"/>
        <w:ind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 xml:space="preserve">                             上海市文化和旅游局</w:t>
      </w:r>
    </w:p>
    <w:p w:rsidR="00974F68" w:rsidRPr="00DD7E38" w:rsidRDefault="00577981" w:rsidP="009D2519">
      <w:pPr>
        <w:spacing w:line="560" w:lineRule="exact"/>
        <w:ind w:firstLine="640"/>
        <w:contextualSpacing/>
        <w:rPr>
          <w:rFonts w:ascii="仿宋_GB2312" w:eastAsia="仿宋_GB2312" w:hAnsi="仿宋"/>
          <w:sz w:val="32"/>
          <w:szCs w:val="32"/>
        </w:rPr>
      </w:pPr>
      <w:r w:rsidRPr="00DD7E38">
        <w:rPr>
          <w:rFonts w:ascii="仿宋_GB2312" w:eastAsia="仿宋_GB2312" w:hAnsi="仿宋" w:hint="eastAsia"/>
          <w:sz w:val="32"/>
          <w:szCs w:val="32"/>
        </w:rPr>
        <w:t xml:space="preserve">                              2022年 </w:t>
      </w:r>
      <w:r w:rsidR="000217EE">
        <w:rPr>
          <w:rFonts w:ascii="仿宋_GB2312" w:eastAsia="仿宋_GB2312" w:hAnsi="仿宋" w:hint="eastAsia"/>
          <w:sz w:val="32"/>
          <w:szCs w:val="32"/>
        </w:rPr>
        <w:t>12</w:t>
      </w:r>
      <w:r w:rsidRPr="00DD7E38">
        <w:rPr>
          <w:rFonts w:ascii="仿宋_GB2312" w:eastAsia="仿宋_GB2312" w:hAnsi="仿宋" w:hint="eastAsia"/>
          <w:sz w:val="32"/>
          <w:szCs w:val="32"/>
        </w:rPr>
        <w:t>月</w:t>
      </w:r>
      <w:r w:rsidR="000217EE">
        <w:rPr>
          <w:rFonts w:ascii="仿宋_GB2312" w:eastAsia="仿宋_GB2312" w:hAnsi="仿宋" w:hint="eastAsia"/>
          <w:sz w:val="32"/>
          <w:szCs w:val="32"/>
        </w:rPr>
        <w:t>12</w:t>
      </w:r>
      <w:r w:rsidRPr="00DD7E38">
        <w:rPr>
          <w:rFonts w:ascii="仿宋_GB2312" w:eastAsia="仿宋_GB2312" w:hAnsi="仿宋" w:hint="eastAsia"/>
          <w:sz w:val="32"/>
          <w:szCs w:val="32"/>
        </w:rPr>
        <w:t>日</w:t>
      </w:r>
    </w:p>
    <w:p w:rsidR="00294895" w:rsidRPr="00294895" w:rsidRDefault="00294895" w:rsidP="005552A7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94895" w:rsidRPr="00294895" w:rsidSect="0097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8B" w:rsidRDefault="005D298B" w:rsidP="00E22768">
      <w:r>
        <w:separator/>
      </w:r>
    </w:p>
  </w:endnote>
  <w:endnote w:type="continuationSeparator" w:id="0">
    <w:p w:rsidR="005D298B" w:rsidRDefault="005D298B" w:rsidP="00E2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8B" w:rsidRDefault="005D298B" w:rsidP="00E22768">
      <w:r>
        <w:separator/>
      </w:r>
    </w:p>
  </w:footnote>
  <w:footnote w:type="continuationSeparator" w:id="0">
    <w:p w:rsidR="005D298B" w:rsidRDefault="005D298B" w:rsidP="00E22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F11567"/>
    <w:multiLevelType w:val="singleLevel"/>
    <w:tmpl w:val="8FF11567"/>
    <w:lvl w:ilvl="0">
      <w:start w:val="1"/>
      <w:numFmt w:val="decimal"/>
      <w:suff w:val="space"/>
      <w:lvlText w:val="%1."/>
      <w:lvlJc w:val="left"/>
    </w:lvl>
  </w:abstractNum>
  <w:abstractNum w:abstractNumId="1">
    <w:nsid w:val="D7C2AE7B"/>
    <w:multiLevelType w:val="singleLevel"/>
    <w:tmpl w:val="D7C2AE7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F1F8DC1"/>
    <w:multiLevelType w:val="singleLevel"/>
    <w:tmpl w:val="DF1F8DC1"/>
    <w:lvl w:ilvl="0">
      <w:start w:val="1"/>
      <w:numFmt w:val="decimal"/>
      <w:suff w:val="space"/>
      <w:lvlText w:val="%1."/>
      <w:lvlJc w:val="left"/>
    </w:lvl>
  </w:abstractNum>
  <w:abstractNum w:abstractNumId="3">
    <w:nsid w:val="F6D8C009"/>
    <w:multiLevelType w:val="singleLevel"/>
    <w:tmpl w:val="F6D8C00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BFB2F10"/>
    <w:multiLevelType w:val="singleLevel"/>
    <w:tmpl w:val="0BFB2F10"/>
    <w:lvl w:ilvl="0">
      <w:start w:val="1"/>
      <w:numFmt w:val="decimal"/>
      <w:suff w:val="space"/>
      <w:lvlText w:val="%1."/>
      <w:lvlJc w:val="left"/>
    </w:lvl>
  </w:abstractNum>
  <w:abstractNum w:abstractNumId="5">
    <w:nsid w:val="188CE1ED"/>
    <w:multiLevelType w:val="singleLevel"/>
    <w:tmpl w:val="188CE1E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1DD55CF8"/>
    <w:multiLevelType w:val="singleLevel"/>
    <w:tmpl w:val="1DD55CF8"/>
    <w:lvl w:ilvl="0">
      <w:start w:val="1"/>
      <w:numFmt w:val="chineseCounting"/>
      <w:suff w:val="nothing"/>
      <w:lvlText w:val="（%1）"/>
      <w:lvlJc w:val="left"/>
      <w:pPr>
        <w:ind w:left="6" w:firstLine="420"/>
      </w:pPr>
      <w:rPr>
        <w:rFonts w:hint="eastAsia"/>
      </w:rPr>
    </w:lvl>
  </w:abstractNum>
  <w:abstractNum w:abstractNumId="7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8">
    <w:nsid w:val="481425E2"/>
    <w:multiLevelType w:val="singleLevel"/>
    <w:tmpl w:val="481425E2"/>
    <w:lvl w:ilvl="0">
      <w:start w:val="1"/>
      <w:numFmt w:val="decimal"/>
      <w:suff w:val="space"/>
      <w:lvlText w:val="%1."/>
      <w:lvlJc w:val="left"/>
    </w:lvl>
  </w:abstractNum>
  <w:abstractNum w:abstractNumId="9">
    <w:nsid w:val="498565CC"/>
    <w:multiLevelType w:val="singleLevel"/>
    <w:tmpl w:val="498565C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5440CB49"/>
    <w:multiLevelType w:val="singleLevel"/>
    <w:tmpl w:val="5440CB4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72FAE7F0"/>
    <w:multiLevelType w:val="singleLevel"/>
    <w:tmpl w:val="72FAE7F0"/>
    <w:lvl w:ilvl="0">
      <w:start w:val="1"/>
      <w:numFmt w:val="decimal"/>
      <w:suff w:val="space"/>
      <w:lvlText w:val="%1."/>
      <w:lvlJc w:val="left"/>
    </w:lvl>
  </w:abstractNum>
  <w:abstractNum w:abstractNumId="12">
    <w:nsid w:val="78F6ECC8"/>
    <w:multiLevelType w:val="singleLevel"/>
    <w:tmpl w:val="78F6ECC8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45"/>
    <w:rsid w:val="DCEE5128"/>
    <w:rsid w:val="FF4DDCC9"/>
    <w:rsid w:val="000217EE"/>
    <w:rsid w:val="00022819"/>
    <w:rsid w:val="00025D77"/>
    <w:rsid w:val="000569D4"/>
    <w:rsid w:val="00071637"/>
    <w:rsid w:val="00080182"/>
    <w:rsid w:val="00094F6A"/>
    <w:rsid w:val="00097DD1"/>
    <w:rsid w:val="000B5E05"/>
    <w:rsid w:val="000D108A"/>
    <w:rsid w:val="000D6B5B"/>
    <w:rsid w:val="000D7CBB"/>
    <w:rsid w:val="00106694"/>
    <w:rsid w:val="00106855"/>
    <w:rsid w:val="00112A65"/>
    <w:rsid w:val="001327BF"/>
    <w:rsid w:val="00154999"/>
    <w:rsid w:val="00163559"/>
    <w:rsid w:val="001720C2"/>
    <w:rsid w:val="001C4E52"/>
    <w:rsid w:val="001E5478"/>
    <w:rsid w:val="001E7297"/>
    <w:rsid w:val="001F5909"/>
    <w:rsid w:val="00206081"/>
    <w:rsid w:val="0021437F"/>
    <w:rsid w:val="00217763"/>
    <w:rsid w:val="0023029C"/>
    <w:rsid w:val="00241807"/>
    <w:rsid w:val="00245B99"/>
    <w:rsid w:val="0028195B"/>
    <w:rsid w:val="00283B3B"/>
    <w:rsid w:val="00294895"/>
    <w:rsid w:val="00296F60"/>
    <w:rsid w:val="002B2D5B"/>
    <w:rsid w:val="002C1041"/>
    <w:rsid w:val="002C3164"/>
    <w:rsid w:val="002D09A5"/>
    <w:rsid w:val="002D19E1"/>
    <w:rsid w:val="002F6A4D"/>
    <w:rsid w:val="00321C18"/>
    <w:rsid w:val="00346790"/>
    <w:rsid w:val="00357314"/>
    <w:rsid w:val="00361244"/>
    <w:rsid w:val="003813E8"/>
    <w:rsid w:val="003E671F"/>
    <w:rsid w:val="003F499F"/>
    <w:rsid w:val="0041093F"/>
    <w:rsid w:val="0041393B"/>
    <w:rsid w:val="00416A79"/>
    <w:rsid w:val="004224AD"/>
    <w:rsid w:val="004531D6"/>
    <w:rsid w:val="00456512"/>
    <w:rsid w:val="00463918"/>
    <w:rsid w:val="0047550C"/>
    <w:rsid w:val="004900F8"/>
    <w:rsid w:val="004B4873"/>
    <w:rsid w:val="004E7440"/>
    <w:rsid w:val="004F3AE3"/>
    <w:rsid w:val="005026C7"/>
    <w:rsid w:val="00502CE9"/>
    <w:rsid w:val="00504070"/>
    <w:rsid w:val="00511AE0"/>
    <w:rsid w:val="00514C8F"/>
    <w:rsid w:val="00526C44"/>
    <w:rsid w:val="0053185E"/>
    <w:rsid w:val="005467F6"/>
    <w:rsid w:val="005542CD"/>
    <w:rsid w:val="005552A7"/>
    <w:rsid w:val="00577981"/>
    <w:rsid w:val="00584EA1"/>
    <w:rsid w:val="00595B1B"/>
    <w:rsid w:val="005C3C86"/>
    <w:rsid w:val="005D2427"/>
    <w:rsid w:val="005D298B"/>
    <w:rsid w:val="005D67E8"/>
    <w:rsid w:val="005E383E"/>
    <w:rsid w:val="005E4BDD"/>
    <w:rsid w:val="005F790A"/>
    <w:rsid w:val="00604F19"/>
    <w:rsid w:val="0062400D"/>
    <w:rsid w:val="0065259A"/>
    <w:rsid w:val="006560F5"/>
    <w:rsid w:val="006770AB"/>
    <w:rsid w:val="0067723F"/>
    <w:rsid w:val="00690BEF"/>
    <w:rsid w:val="00695463"/>
    <w:rsid w:val="006974EB"/>
    <w:rsid w:val="006D07F7"/>
    <w:rsid w:val="006F2EC2"/>
    <w:rsid w:val="006F5F79"/>
    <w:rsid w:val="006F6632"/>
    <w:rsid w:val="00713C2E"/>
    <w:rsid w:val="00717D7E"/>
    <w:rsid w:val="007306D2"/>
    <w:rsid w:val="0073692D"/>
    <w:rsid w:val="00752575"/>
    <w:rsid w:val="00775D36"/>
    <w:rsid w:val="00780D0B"/>
    <w:rsid w:val="00783AA4"/>
    <w:rsid w:val="0079583E"/>
    <w:rsid w:val="007C04C1"/>
    <w:rsid w:val="007C1A9C"/>
    <w:rsid w:val="007D3DE9"/>
    <w:rsid w:val="007E3CEA"/>
    <w:rsid w:val="007F65DA"/>
    <w:rsid w:val="00832F95"/>
    <w:rsid w:val="008405D2"/>
    <w:rsid w:val="00844732"/>
    <w:rsid w:val="008569F1"/>
    <w:rsid w:val="00884847"/>
    <w:rsid w:val="00885914"/>
    <w:rsid w:val="00891C04"/>
    <w:rsid w:val="00894C79"/>
    <w:rsid w:val="00896A92"/>
    <w:rsid w:val="008B0B64"/>
    <w:rsid w:val="008E1445"/>
    <w:rsid w:val="008E32A9"/>
    <w:rsid w:val="008E5CD4"/>
    <w:rsid w:val="00907FF4"/>
    <w:rsid w:val="00910364"/>
    <w:rsid w:val="009160E3"/>
    <w:rsid w:val="00920672"/>
    <w:rsid w:val="00940A4B"/>
    <w:rsid w:val="00945678"/>
    <w:rsid w:val="009669D8"/>
    <w:rsid w:val="00974F68"/>
    <w:rsid w:val="009971B2"/>
    <w:rsid w:val="009B024F"/>
    <w:rsid w:val="009C3325"/>
    <w:rsid w:val="009C40EF"/>
    <w:rsid w:val="009D2519"/>
    <w:rsid w:val="009E5343"/>
    <w:rsid w:val="009E742E"/>
    <w:rsid w:val="00A3607C"/>
    <w:rsid w:val="00A57C6B"/>
    <w:rsid w:val="00A87F6B"/>
    <w:rsid w:val="00A91ED8"/>
    <w:rsid w:val="00A94393"/>
    <w:rsid w:val="00A97935"/>
    <w:rsid w:val="00AC0F58"/>
    <w:rsid w:val="00AD6DD1"/>
    <w:rsid w:val="00AE57E7"/>
    <w:rsid w:val="00B17F90"/>
    <w:rsid w:val="00B4072E"/>
    <w:rsid w:val="00B51116"/>
    <w:rsid w:val="00B5504E"/>
    <w:rsid w:val="00B94ED1"/>
    <w:rsid w:val="00BA0C44"/>
    <w:rsid w:val="00BA0DF8"/>
    <w:rsid w:val="00BF433C"/>
    <w:rsid w:val="00C011F5"/>
    <w:rsid w:val="00C0189E"/>
    <w:rsid w:val="00C11023"/>
    <w:rsid w:val="00C3049A"/>
    <w:rsid w:val="00C360D2"/>
    <w:rsid w:val="00C53C3F"/>
    <w:rsid w:val="00C75F74"/>
    <w:rsid w:val="00CC40A2"/>
    <w:rsid w:val="00CD6637"/>
    <w:rsid w:val="00D82EC1"/>
    <w:rsid w:val="00D91C0F"/>
    <w:rsid w:val="00DA3BA5"/>
    <w:rsid w:val="00DB4E19"/>
    <w:rsid w:val="00DB4F3D"/>
    <w:rsid w:val="00DC3914"/>
    <w:rsid w:val="00DD7E38"/>
    <w:rsid w:val="00DF0B6D"/>
    <w:rsid w:val="00DF3866"/>
    <w:rsid w:val="00E11B34"/>
    <w:rsid w:val="00E15769"/>
    <w:rsid w:val="00E22768"/>
    <w:rsid w:val="00E25466"/>
    <w:rsid w:val="00E513E3"/>
    <w:rsid w:val="00E72639"/>
    <w:rsid w:val="00E92C38"/>
    <w:rsid w:val="00E937FE"/>
    <w:rsid w:val="00E93A02"/>
    <w:rsid w:val="00E94DA9"/>
    <w:rsid w:val="00F00D5B"/>
    <w:rsid w:val="00F359FF"/>
    <w:rsid w:val="00F56EF6"/>
    <w:rsid w:val="00F7031D"/>
    <w:rsid w:val="00F75C50"/>
    <w:rsid w:val="00F8473D"/>
    <w:rsid w:val="00F85560"/>
    <w:rsid w:val="00F95C01"/>
    <w:rsid w:val="00FA0DAE"/>
    <w:rsid w:val="00FA46FE"/>
    <w:rsid w:val="00FC66E0"/>
    <w:rsid w:val="00FC6BF7"/>
    <w:rsid w:val="00FC7B3B"/>
    <w:rsid w:val="00FF1513"/>
    <w:rsid w:val="00FF2155"/>
    <w:rsid w:val="00FF663E"/>
    <w:rsid w:val="3FF70950"/>
    <w:rsid w:val="6F320F75"/>
    <w:rsid w:val="6F7F6ACF"/>
    <w:rsid w:val="7A7BF0F5"/>
    <w:rsid w:val="7FA4E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6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74F68"/>
    <w:pPr>
      <w:keepNext/>
      <w:keepLines/>
      <w:spacing w:beforeLines="50" w:afterLines="50" w:line="560" w:lineRule="exact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4F68"/>
    <w:pPr>
      <w:keepNext/>
      <w:keepLines/>
      <w:spacing w:before="120" w:after="120" w:line="360" w:lineRule="auto"/>
      <w:ind w:firstLineChars="200" w:firstLine="200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74F6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974F68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74F68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974F6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4F68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9489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4895"/>
    <w:rPr>
      <w:rFonts w:ascii="Times New Roman" w:eastAsia="宋体" w:hAnsi="Times New Roman" w:cs="Times New Roman"/>
      <w:kern w:val="2"/>
      <w:sz w:val="21"/>
    </w:rPr>
  </w:style>
  <w:style w:type="paragraph" w:styleId="a7">
    <w:name w:val="Normal (Web)"/>
    <w:basedOn w:val="a"/>
    <w:qFormat/>
    <w:rsid w:val="002948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WYR</dc:creator>
  <cp:lastModifiedBy>Windows 用户</cp:lastModifiedBy>
  <cp:revision>2</cp:revision>
  <cp:lastPrinted>2022-11-07T02:17:00Z</cp:lastPrinted>
  <dcterms:created xsi:type="dcterms:W3CDTF">2022-12-12T05:48:00Z</dcterms:created>
  <dcterms:modified xsi:type="dcterms:W3CDTF">2022-12-12T05:48:00Z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