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47" w:rsidRPr="006B4D6E" w:rsidRDefault="00BB4182" w:rsidP="00BB4182">
      <w:pPr>
        <w:spacing w:line="520" w:lineRule="exact"/>
        <w:rPr>
          <w:rFonts w:ascii="仿宋_GB2312" w:eastAsia="仿宋_GB2312"/>
          <w:sz w:val="30"/>
          <w:szCs w:val="30"/>
        </w:rPr>
      </w:pPr>
      <w:r w:rsidRPr="006B4D6E">
        <w:rPr>
          <w:rFonts w:ascii="仿宋_GB2312" w:eastAsia="仿宋_GB2312" w:hint="eastAsia"/>
          <w:sz w:val="30"/>
          <w:szCs w:val="30"/>
        </w:rPr>
        <w:t>上海周虎臣曹素功笔墨有限公司</w:t>
      </w:r>
    </w:p>
    <w:p w:rsidR="00BB4182" w:rsidRPr="006B4D6E" w:rsidRDefault="00BB4182" w:rsidP="00BB4182">
      <w:pPr>
        <w:spacing w:line="520" w:lineRule="exact"/>
        <w:rPr>
          <w:rFonts w:ascii="仿宋_GB2312" w:eastAsia="仿宋_GB2312"/>
          <w:sz w:val="30"/>
          <w:szCs w:val="30"/>
        </w:rPr>
      </w:pPr>
    </w:p>
    <w:p w:rsidR="00BB4182" w:rsidRPr="006B4D6E" w:rsidRDefault="00BB4182" w:rsidP="006B4D6E">
      <w:pPr>
        <w:spacing w:line="520" w:lineRule="exact"/>
        <w:ind w:firstLineChars="200" w:firstLine="600"/>
        <w:jc w:val="left"/>
        <w:rPr>
          <w:rFonts w:ascii="仿宋_GB2312" w:eastAsia="仿宋_GB2312"/>
          <w:sz w:val="30"/>
          <w:szCs w:val="30"/>
        </w:rPr>
      </w:pPr>
      <w:r w:rsidRPr="006B4D6E">
        <w:rPr>
          <w:rFonts w:ascii="仿宋_GB2312" w:eastAsia="仿宋_GB2312" w:hint="eastAsia"/>
          <w:sz w:val="30"/>
          <w:szCs w:val="30"/>
        </w:rPr>
        <w:t>上海周虎臣曹素功笔墨有限公司传承了已达三百多年历史的曹素功墨厂和周虎臣笔厂及其牌誉，均为上海及中国传统制墨、制笔行业目前存世品牌中历时最悠久的“中华老字号”企业和品牌，具有丰蕴的历史积淀，工艺优势雄厚，产品品质粹臻。公司目前是中国文房四宝行业领军企业，毛笔销售全国第一，墨汁第二，墨锭第三。毛笔墨汁墨锭国标起草人之一，全国毛笔职业技能大赛总裁判单位、中国文房四宝协会名誉会长单位，上海生产性服务业理事单位。</w:t>
      </w:r>
    </w:p>
    <w:p w:rsidR="00BB4182" w:rsidRPr="006B4D6E" w:rsidRDefault="00BB4182" w:rsidP="006B4D6E">
      <w:pPr>
        <w:pStyle w:val="a3"/>
        <w:spacing w:line="520" w:lineRule="exact"/>
        <w:ind w:firstLine="600"/>
        <w:rPr>
          <w:rFonts w:ascii="仿宋_GB2312" w:eastAsia="仿宋_GB2312" w:hAnsi="Times New Roman"/>
          <w:sz w:val="30"/>
          <w:szCs w:val="30"/>
        </w:rPr>
      </w:pPr>
      <w:r w:rsidRPr="006B4D6E">
        <w:rPr>
          <w:rFonts w:ascii="仿宋_GB2312" w:eastAsia="仿宋_GB2312" w:hAnsi="Times New Roman" w:hint="eastAsia"/>
          <w:sz w:val="30"/>
          <w:szCs w:val="30"/>
        </w:rPr>
        <w:t>公司在非物质文化遗产保护工作方面，主要有以下几方面举措：1、宣传展示推广，扩大非遗的知晓度。每年组织参加非遗、文创、文房四宝等专题展览。特别是全国文房四宝博览会和全国非遗展，大大提升了周虎臣、曹素功的知名度和非遗的可见度，得到了业界的充分肯定。同时也扩大了周虎臣毛笔，曹素功墨汁、墨锭的销售渠道，新增加长期合作的客户近40家，实现年度销售近800万元。同时我们尝试进行了粉丝运营，利用公众号、微信群、QQ空间、抖音等平台，在喜爱书画艺术的人群中搭建与周虎臣、曹素功联系的桥梁，组织线上线下的书画养心活动和配合学校的“书法第一课”教育，将周虎臣、曹素功非遗技艺的宣传工作推向90后、00后人群。2、非遗技艺的保护性记录和资料整理建档。开展周虎臣制笔，曹素功制墨技艺的抢救性记录工作，对退休制笔、制墨技艺传承人，以文字、音频、摄像等方式记录其制笔技艺资料和相关传承历史背景，形成文字资料近10万字，音视频时长近4小时。整理、总结和挖掘周虎臣、曹素功传承典故，形成文化创意产品开发亮点。建立2个大师工作室，</w:t>
      </w:r>
      <w:r w:rsidRPr="006B4D6E">
        <w:rPr>
          <w:rFonts w:ascii="仿宋_GB2312" w:eastAsia="仿宋_GB2312" w:hAnsi="Times New Roman" w:hint="eastAsia"/>
          <w:sz w:val="30"/>
          <w:szCs w:val="30"/>
        </w:rPr>
        <w:lastRenderedPageBreak/>
        <w:t>以师带徒方式，培养制笔、制墨技艺人才。3、依托笔墨博物馆开展笔墨研究和宣传。2019年起我们利用上海笔墨博物馆的展览资源，每年举办至少8场专题展览，同时举办研讨会、讲座、讲解及互动体验活动20场，出版馆刊4期近3万字。通过博物馆的展览活动，传播了中华传统文化，要让笔、墨和书画艺术融入当代生活，让非物质文化遗产走进百姓生活，为笔墨新品研发注入更多的文化元素。4、创新营销模式，加快新品开发。2020年周虎臣、曹素功旗舰店在天猫开业，与以前开办的专营店搭配运作，同时与小米合作开发了“小米有品”和“周虎臣”、“曹素功”双品牌的笔墨套装，年度电商销售达450万元，比去年同期增长30%。我们加强了利用非遗技艺进行的毛笔新品的开发，每年开发笔墨新品20款，新品销售额达112万元，其中《兰亭雅趣》毛笔套装多次获得小米流量榜第一名。</w:t>
      </w:r>
    </w:p>
    <w:p w:rsidR="00BB4182" w:rsidRPr="006B4D6E" w:rsidRDefault="00BB4182" w:rsidP="006B4D6E">
      <w:pPr>
        <w:spacing w:line="520" w:lineRule="exact"/>
        <w:ind w:firstLineChars="200" w:firstLine="600"/>
        <w:rPr>
          <w:rFonts w:ascii="仿宋_GB2312" w:eastAsia="仿宋_GB2312"/>
          <w:sz w:val="30"/>
          <w:szCs w:val="30"/>
        </w:rPr>
      </w:pPr>
      <w:r w:rsidRPr="006B4D6E">
        <w:rPr>
          <w:rFonts w:ascii="仿宋_GB2312" w:eastAsia="仿宋_GB2312" w:hint="eastAsia"/>
          <w:sz w:val="30"/>
          <w:szCs w:val="30"/>
        </w:rPr>
        <w:t>2021年公司规划、设计和建设“笔墨宫坊”，是上海国家级非物质文化遗产生产性保护示范基地，是国家AAAA级旅游景区，位于上海杨浦区军工路1300号茶岸文创园16幢，占地约7000平米。2023年3月正式对外营业，“笔墨宫坊”集非遗文化、研学旅游、文创体验、科研学习等五大功能于一体，致力于打造中华笔墨文化美学空间。在上海，此类型的旅游资源仅此一家。参观“笔墨宫坊”，走入“笔墨境界”、“手作坊”、“笔墨博物馆”、“艺术交流中心”、“文创空间”、“大师工作室”、“休闲互动吧”等，可以和匠人们一起体验古法技艺，制作一块专属于自己的墨锭，亲手为其描金；在中国最大的墨模宝库，邂逅直面故宫墨锭的百年墨模；还可以观赏到皇家绝胜、海派名家的笔墨，找寻红色印记，聆听笔墨背后的感人故事；在沉浸式空间里，还将感受到笔墨的千年古韵；亦可在展厅观摩到“传世谱系”及“镇馆之</w:t>
      </w:r>
      <w:r w:rsidRPr="006B4D6E">
        <w:rPr>
          <w:rFonts w:ascii="仿宋_GB2312" w:eastAsia="仿宋_GB2312" w:hint="eastAsia"/>
          <w:sz w:val="30"/>
          <w:szCs w:val="30"/>
        </w:rPr>
        <w:lastRenderedPageBreak/>
        <w:t>宝”。与此同时，还可以在“艺术交流中心”、“研学空间”教室里听讲座、学书法，打卡一杯“墨汁”咖啡，带走一套心仪的笔墨文创产品，感悟老字号的前世今生，开启“国潮”新生活。</w:t>
      </w:r>
    </w:p>
    <w:p w:rsidR="00BB4182" w:rsidRPr="006B4D6E" w:rsidRDefault="00BB4182" w:rsidP="00BB4182">
      <w:pPr>
        <w:ind w:firstLine="420"/>
        <w:rPr>
          <w:rFonts w:ascii="仿宋_GB2312"/>
          <w:sz w:val="30"/>
          <w:szCs w:val="30"/>
        </w:rPr>
      </w:pPr>
    </w:p>
    <w:p w:rsidR="00BB4182" w:rsidRPr="006B4D6E" w:rsidRDefault="00BB4182">
      <w:pPr>
        <w:rPr>
          <w:sz w:val="30"/>
          <w:szCs w:val="30"/>
        </w:rPr>
      </w:pPr>
    </w:p>
    <w:sectPr w:rsidR="00BB4182" w:rsidRPr="006B4D6E" w:rsidSect="002D2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F5B" w:rsidRDefault="00D11F5B" w:rsidP="006B4D6E">
      <w:r>
        <w:separator/>
      </w:r>
    </w:p>
  </w:endnote>
  <w:endnote w:type="continuationSeparator" w:id="1">
    <w:p w:rsidR="00D11F5B" w:rsidRDefault="00D11F5B" w:rsidP="006B4D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F5B" w:rsidRDefault="00D11F5B" w:rsidP="006B4D6E">
      <w:r>
        <w:separator/>
      </w:r>
    </w:p>
  </w:footnote>
  <w:footnote w:type="continuationSeparator" w:id="1">
    <w:p w:rsidR="00D11F5B" w:rsidRDefault="00D11F5B" w:rsidP="006B4D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182"/>
    <w:rsid w:val="002D2847"/>
    <w:rsid w:val="005A359C"/>
    <w:rsid w:val="006B4D6E"/>
    <w:rsid w:val="00BB4182"/>
    <w:rsid w:val="00D11F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182"/>
    <w:pPr>
      <w:ind w:firstLineChars="200" w:firstLine="420"/>
    </w:pPr>
    <w:rPr>
      <w:rFonts w:ascii="Calibri" w:eastAsia="宋体" w:hAnsi="Calibri" w:cs="Times New Roman"/>
      <w:szCs w:val="24"/>
    </w:rPr>
  </w:style>
  <w:style w:type="paragraph" w:styleId="a4">
    <w:name w:val="header"/>
    <w:basedOn w:val="a"/>
    <w:link w:val="Char"/>
    <w:uiPriority w:val="99"/>
    <w:semiHidden/>
    <w:unhideWhenUsed/>
    <w:rsid w:val="006B4D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4D6E"/>
    <w:rPr>
      <w:sz w:val="18"/>
      <w:szCs w:val="18"/>
    </w:rPr>
  </w:style>
  <w:style w:type="paragraph" w:styleId="a5">
    <w:name w:val="footer"/>
    <w:basedOn w:val="a"/>
    <w:link w:val="Char0"/>
    <w:uiPriority w:val="99"/>
    <w:semiHidden/>
    <w:unhideWhenUsed/>
    <w:rsid w:val="006B4D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4D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223</Words>
  <Characters>1274</Characters>
  <Application>Microsoft Office Word</Application>
  <DocSecurity>0</DocSecurity>
  <Lines>10</Lines>
  <Paragraphs>2</Paragraphs>
  <ScaleCrop>false</ScaleCrop>
  <Company>P R C</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2024-04-29T04:07:00Z</dcterms:created>
  <dcterms:modified xsi:type="dcterms:W3CDTF">2024-04-29T05:01:00Z</dcterms:modified>
</cp:coreProperties>
</file>