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847" w:rsidRPr="006A15A3" w:rsidRDefault="006A15A3" w:rsidP="006A15A3">
      <w:pPr>
        <w:spacing w:line="520" w:lineRule="exact"/>
        <w:rPr>
          <w:rFonts w:ascii="仿宋_GB2312" w:eastAsia="仿宋_GB2312"/>
          <w:color w:val="000000"/>
          <w:sz w:val="30"/>
          <w:szCs w:val="30"/>
        </w:rPr>
      </w:pPr>
      <w:r w:rsidRPr="006A15A3">
        <w:rPr>
          <w:rFonts w:ascii="仿宋_GB2312" w:eastAsia="仿宋_GB2312" w:hint="eastAsia"/>
          <w:color w:val="000000"/>
          <w:sz w:val="30"/>
          <w:szCs w:val="30"/>
        </w:rPr>
        <w:t>姓名:陆金根</w:t>
      </w:r>
    </w:p>
    <w:p w:rsidR="006A15A3" w:rsidRPr="006A15A3" w:rsidRDefault="006A15A3" w:rsidP="006A15A3">
      <w:pPr>
        <w:spacing w:line="520" w:lineRule="exact"/>
        <w:rPr>
          <w:rFonts w:ascii="仿宋_GB2312" w:eastAsia="仿宋_GB2312"/>
          <w:color w:val="000000"/>
          <w:sz w:val="30"/>
          <w:szCs w:val="30"/>
        </w:rPr>
      </w:pPr>
      <w:r w:rsidRPr="006A15A3">
        <w:rPr>
          <w:rFonts w:ascii="仿宋_GB2312" w:eastAsia="仿宋_GB2312" w:hint="eastAsia"/>
          <w:color w:val="000000"/>
          <w:sz w:val="30"/>
          <w:szCs w:val="30"/>
        </w:rPr>
        <w:t>性别:男</w:t>
      </w:r>
    </w:p>
    <w:p w:rsidR="006A15A3" w:rsidRPr="006A15A3" w:rsidRDefault="006A15A3" w:rsidP="006A15A3">
      <w:pPr>
        <w:spacing w:line="520" w:lineRule="exact"/>
        <w:rPr>
          <w:rFonts w:ascii="仿宋_GB2312" w:eastAsia="仿宋_GB2312"/>
          <w:color w:val="000000"/>
          <w:sz w:val="30"/>
          <w:szCs w:val="30"/>
        </w:rPr>
      </w:pPr>
    </w:p>
    <w:p w:rsidR="006A15A3" w:rsidRPr="006A15A3" w:rsidRDefault="006A15A3" w:rsidP="006A15A3">
      <w:pPr>
        <w:pStyle w:val="a3"/>
        <w:spacing w:before="120" w:line="520" w:lineRule="exact"/>
        <w:ind w:firstLineChars="200" w:firstLine="600"/>
        <w:rPr>
          <w:rFonts w:ascii="仿宋_GB2312" w:eastAsia="仿宋_GB2312" w:hAnsi="Times New Roman Regular" w:cs="Times New Roman Regular"/>
          <w:sz w:val="30"/>
          <w:szCs w:val="30"/>
        </w:rPr>
      </w:pPr>
      <w:r w:rsidRPr="006A15A3">
        <w:rPr>
          <w:rFonts w:ascii="仿宋_GB2312" w:eastAsia="仿宋_GB2312" w:hAnsi="Times New Roman Regular" w:cs="Times New Roman Regular" w:hint="eastAsia"/>
          <w:sz w:val="30"/>
          <w:szCs w:val="30"/>
        </w:rPr>
        <w:t>陆金根教授，上海工匠，上海市名中医，国家非物质文化遗产、海派中医“顾氏外科疗法”第四代代表性传承人之一。上海中医药大学学术委员会委员，享受国务院特殊津贴。国家教育部及国家中医药管理局重点学科中医外科学学科带头人。全国名老中医药专家传承工作室指导老师，全国第五批、第六批、第七批老中医药专家学术经验继承人导师。国家级非物质文化遗产顾氏外科疗法项目负责人，全国中医学术流派传承工作室、上海市海派中医流派传承研究基地-顾氏外科负责人。曾任上海中医药大学附属龙华医院院长、世界中医药学会联合会肛肠病专业委员会会长，世界中医药学会联合会外科专业委员会副会长兼秘书长、上海市中医药学会副会长兼秘书长、上海市中西医结合学会副会长。现任中华中医药学会常务理事、世界中医药学会联合会肛肠病专业委员会名誉会长、上海医师协会肛肠专业委员会顾问。</w:t>
      </w:r>
    </w:p>
    <w:p w:rsidR="006A15A3" w:rsidRPr="006A15A3" w:rsidRDefault="006A15A3" w:rsidP="006A15A3">
      <w:pPr>
        <w:pStyle w:val="a3"/>
        <w:spacing w:line="520" w:lineRule="exact"/>
        <w:ind w:firstLineChars="200" w:firstLine="602"/>
        <w:rPr>
          <w:rFonts w:ascii="仿宋_GB2312" w:eastAsia="仿宋_GB2312" w:hAnsi="Times New Roman Regular" w:cs="Times New Roman Regular"/>
          <w:b/>
          <w:sz w:val="30"/>
          <w:szCs w:val="30"/>
        </w:rPr>
      </w:pPr>
      <w:r w:rsidRPr="006A15A3">
        <w:rPr>
          <w:rFonts w:ascii="仿宋_GB2312" w:eastAsia="仿宋_GB2312" w:hAnsi="Times New Roman Regular" w:cs="Times New Roman Regular" w:hint="eastAsia"/>
          <w:b/>
          <w:sz w:val="30"/>
          <w:szCs w:val="30"/>
        </w:rPr>
        <w:t>精勤不倦，传承弘扬发展顾氏外科学术</w:t>
      </w:r>
    </w:p>
    <w:p w:rsidR="006A15A3" w:rsidRPr="006A15A3" w:rsidRDefault="006A15A3" w:rsidP="006A15A3">
      <w:pPr>
        <w:pStyle w:val="a3"/>
        <w:spacing w:line="520" w:lineRule="exact"/>
        <w:ind w:firstLineChars="200" w:firstLine="600"/>
        <w:rPr>
          <w:rFonts w:ascii="仿宋_GB2312" w:eastAsia="仿宋_GB2312" w:hAnsi="Times New Roman Regular" w:cs="Times New Roman Regular"/>
          <w:sz w:val="30"/>
          <w:szCs w:val="30"/>
        </w:rPr>
      </w:pPr>
      <w:r w:rsidRPr="006A15A3">
        <w:rPr>
          <w:rFonts w:ascii="仿宋_GB2312" w:eastAsia="仿宋_GB2312" w:hAnsi="Times New Roman Regular" w:cs="Times New Roman Regular" w:hint="eastAsia"/>
          <w:sz w:val="30"/>
          <w:szCs w:val="30"/>
        </w:rPr>
        <w:t>他于1973年正式进入上海中医药大学附属龙华医院工作，师承我国中医外科大家顾伯华教授，秉持“最好的传承是创新”的理念，传承弘扬发展顾氏外科学术流派。从事中医外科工作的50年间，尤其擅长中医肛肠病专业，通晓理论，精于手术。在继承导师经验的基础上，也逐步形成了自己的学术思想和观点：外科病之治疗务必“以消为贵，内治贵早”。“腐脱新生之效必系气血之盛衰”。在长期的临床实践中，陆金根教授总是践行“临证为上，衷中参西”的医学实践模式，在洞悉疾病的西医学病因、病理、治则治法的同时，借助于深厚扎实的中医理论根底，融入</w:t>
      </w:r>
      <w:r w:rsidRPr="006A15A3">
        <w:rPr>
          <w:rFonts w:ascii="仿宋_GB2312" w:eastAsia="仿宋_GB2312" w:hAnsi="Times New Roman Regular" w:cs="Times New Roman Regular" w:hint="eastAsia"/>
          <w:sz w:val="30"/>
          <w:szCs w:val="30"/>
        </w:rPr>
        <w:lastRenderedPageBreak/>
        <w:t>中医的整体观念、辨证论治；践行古为今用、西为中用。在临床实践中注重继承，注重研究，注重创新，崇尚“治病必求其本”，“治外必本诸内”的学术思想，主张外病内治，内治与外治相结合，辨证与辨病相结合。治法尤重调整阴阳、脏腑、气血、经络的平衡。确立了两个新的中医病名（瘿痈、肛疽），并被编入统编教材。创立"拖线引流术"治疗多支管性复杂性肛瘘，疗效确切，患者痛苦小，又无肛门失禁、肛门移位、肛管皮肤大片缺损等后遗症。创立“痔外静脉丛剥离术”治疗血栓外痔，远期疗效达到国内领先水平。研发中药新药复黄片。先后承担国家级省部级课题15项，发表论文120余篇，主编主审教材与专著10余部，授权国际专利1项，国家发明专利6项。</w:t>
      </w:r>
    </w:p>
    <w:p w:rsidR="006A15A3" w:rsidRPr="006A15A3" w:rsidRDefault="006A15A3" w:rsidP="006A15A3">
      <w:pPr>
        <w:pStyle w:val="a3"/>
        <w:spacing w:line="520" w:lineRule="exact"/>
        <w:ind w:firstLineChars="200" w:firstLine="602"/>
        <w:rPr>
          <w:rFonts w:ascii="仿宋_GB2312" w:eastAsia="仿宋_GB2312" w:hAnsi="Times New Roman Regular" w:cs="Times New Roman Regular"/>
          <w:b/>
          <w:sz w:val="30"/>
          <w:szCs w:val="30"/>
        </w:rPr>
      </w:pPr>
      <w:r w:rsidRPr="006A15A3">
        <w:rPr>
          <w:rFonts w:ascii="仿宋_GB2312" w:eastAsia="仿宋_GB2312" w:hAnsi="Times New Roman Regular" w:cs="Times New Roman Regular" w:hint="eastAsia"/>
          <w:b/>
          <w:sz w:val="30"/>
          <w:szCs w:val="30"/>
        </w:rPr>
        <w:t>攻坚克难，收治肛肠疑难危重病症</w:t>
      </w:r>
    </w:p>
    <w:p w:rsidR="006A15A3" w:rsidRPr="006A15A3" w:rsidRDefault="00204B72" w:rsidP="006A15A3">
      <w:pPr>
        <w:pStyle w:val="a3"/>
        <w:spacing w:line="520" w:lineRule="exact"/>
        <w:rPr>
          <w:rFonts w:ascii="仿宋_GB2312" w:eastAsia="仿宋_GB2312" w:hAnsi="Times New Roman Regular" w:cs="Times New Roman Regular"/>
          <w:sz w:val="30"/>
          <w:szCs w:val="30"/>
        </w:rPr>
      </w:pPr>
      <w:r>
        <w:rPr>
          <w:rFonts w:ascii="仿宋_GB2312" w:eastAsia="仿宋_GB2312" w:hAnsi="Times New Roman Regular" w:cs="Times New Roman Regular" w:hint="eastAsia"/>
          <w:sz w:val="30"/>
          <w:szCs w:val="30"/>
        </w:rPr>
        <w:t xml:space="preserve">    </w:t>
      </w:r>
      <w:r w:rsidR="006A15A3" w:rsidRPr="006A15A3">
        <w:rPr>
          <w:rFonts w:ascii="仿宋_GB2312" w:eastAsia="仿宋_GB2312" w:hAnsi="Times New Roman Regular" w:cs="Times New Roman Regular" w:hint="eastAsia"/>
          <w:sz w:val="30"/>
          <w:szCs w:val="30"/>
        </w:rPr>
        <w:t>临床上坏死性筋膜炎、复杂性肛瘘、小儿肛瘘等疾病因病情演变迅速威胁生命或手术不当造成肛门功能损伤，而成为肛肠科的“危、重、难”症。面对这类患者，陆金根毫不犹豫，勇于担当，带领团队为患者量身定制治疗方案。2012年一位浙江农村3岁复杂性肛瘘患儿，辗转多家医院无效后慕名而来。当时患儿肛周多处肿痛溃破，尿布不离身，异味明显，陆教授采用“拖线疗法”既彻底清除了患儿深部隐藏的瘘道，又最大限度地保留了肛周控便肌肉群。短短两周患儿就好转出院，且日后生活没有影响。像这样的病人还有很多，有康复的小患者连续8年给他寄来新年贺信，有治愈的老年患者定期去他的门诊相见。当他发现不少患儿病情发展严重是因为家境拮据延误治疗，于是他多方奔走，在2018年牵头促成龙华医院与上海市慈善基金会合作，成立了“美滋润心”小儿肛瘘专项基金。</w:t>
      </w:r>
    </w:p>
    <w:p w:rsidR="006A15A3" w:rsidRPr="006A15A3" w:rsidRDefault="00204B72" w:rsidP="006A15A3">
      <w:pPr>
        <w:pStyle w:val="a3"/>
        <w:spacing w:line="520" w:lineRule="exact"/>
        <w:rPr>
          <w:rFonts w:ascii="仿宋_GB2312" w:eastAsia="仿宋_GB2312" w:hAnsi="Times New Roman Regular" w:cs="Times New Roman Regular"/>
          <w:sz w:val="30"/>
          <w:szCs w:val="30"/>
        </w:rPr>
      </w:pPr>
      <w:r>
        <w:rPr>
          <w:rFonts w:ascii="仿宋_GB2312" w:eastAsia="仿宋_GB2312" w:hAnsi="Times New Roman Regular" w:cs="Times New Roman Regular" w:hint="eastAsia"/>
          <w:sz w:val="30"/>
          <w:szCs w:val="30"/>
        </w:rPr>
        <w:t xml:space="preserve">    </w:t>
      </w:r>
      <w:r w:rsidR="006A15A3" w:rsidRPr="006A15A3">
        <w:rPr>
          <w:rFonts w:ascii="仿宋_GB2312" w:eastAsia="仿宋_GB2312" w:hAnsi="Times New Roman Regular" w:cs="Times New Roman Regular" w:hint="eastAsia"/>
          <w:sz w:val="30"/>
          <w:szCs w:val="30"/>
        </w:rPr>
        <w:t>为了将好的术式福祉社会，他无私地将技术分享传播。目前，</w:t>
      </w:r>
      <w:r w:rsidR="006A15A3" w:rsidRPr="006A15A3">
        <w:rPr>
          <w:rFonts w:ascii="仿宋_GB2312" w:eastAsia="仿宋_GB2312" w:hAnsi="Times New Roman Regular" w:cs="Times New Roman Regular" w:hint="eastAsia"/>
          <w:sz w:val="30"/>
          <w:szCs w:val="30"/>
        </w:rPr>
        <w:lastRenderedPageBreak/>
        <w:t>他独创的“隧道式拖线引流法”、“主管拖线法”等技术被列为国家中医药管理局中医临床适宜技术推广项目，在全国35家医院推广应用，并被拓展至体表窦道、浆细胞性乳腺炎等疾病的临床治疗，疗效显著，惠及病人数万人。</w:t>
      </w:r>
    </w:p>
    <w:p w:rsidR="006A15A3" w:rsidRPr="006A15A3" w:rsidRDefault="006A15A3" w:rsidP="006A15A3">
      <w:pPr>
        <w:pStyle w:val="a3"/>
        <w:spacing w:line="520" w:lineRule="exact"/>
        <w:ind w:firstLineChars="200" w:firstLine="602"/>
        <w:rPr>
          <w:rFonts w:ascii="仿宋_GB2312" w:eastAsia="仿宋_GB2312" w:hAnsi="Times New Roman Regular" w:cs="Times New Roman Regular"/>
          <w:b/>
          <w:sz w:val="30"/>
          <w:szCs w:val="30"/>
        </w:rPr>
      </w:pPr>
      <w:r w:rsidRPr="006A15A3">
        <w:rPr>
          <w:rFonts w:ascii="仿宋_GB2312" w:eastAsia="仿宋_GB2312" w:hAnsi="Times New Roman Regular" w:cs="Times New Roman Regular" w:hint="eastAsia"/>
          <w:b/>
          <w:sz w:val="30"/>
          <w:szCs w:val="30"/>
        </w:rPr>
        <w:t>教书育人，引领中医药事业传承和发展</w:t>
      </w:r>
    </w:p>
    <w:p w:rsidR="006A15A3" w:rsidRPr="006A15A3" w:rsidRDefault="006A15A3" w:rsidP="006A15A3">
      <w:pPr>
        <w:pStyle w:val="a3"/>
        <w:spacing w:line="520" w:lineRule="exact"/>
        <w:ind w:firstLineChars="200" w:firstLine="600"/>
        <w:rPr>
          <w:rFonts w:ascii="仿宋_GB2312" w:eastAsia="仿宋_GB2312" w:hAnsi="Times New Roman Regular" w:cs="Times New Roman Regular"/>
          <w:sz w:val="30"/>
          <w:szCs w:val="30"/>
        </w:rPr>
      </w:pPr>
      <w:r w:rsidRPr="006A15A3">
        <w:rPr>
          <w:rFonts w:ascii="仿宋_GB2312" w:eastAsia="仿宋_GB2312" w:hAnsi="Times New Roman Regular" w:cs="Times New Roman Regular" w:hint="eastAsia"/>
          <w:sz w:val="30"/>
          <w:szCs w:val="30"/>
        </w:rPr>
        <w:t>他注重中医药事业的传承发展，对后学倾囊相授、诲人不倦。现已培养硕、博士及各级师承学生 45名，他常常对学生说，“要以精准医疗服务每位患者，要将患者的康复作为自己的追求和信仰”。2001年7月，他首先提出了“名中医工作室”传承模式，这一模式已成为全国范围内中医药人才培养的典范，并入选庆祝改革开放40年“上海卫生改革发展20件事”，引领我国中医药事业传承和发展。</w:t>
      </w:r>
    </w:p>
    <w:p w:rsidR="006A15A3" w:rsidRPr="006A15A3" w:rsidRDefault="006A15A3" w:rsidP="006A15A3">
      <w:pPr>
        <w:pStyle w:val="a3"/>
        <w:spacing w:line="520" w:lineRule="exact"/>
        <w:ind w:firstLineChars="200" w:firstLine="600"/>
        <w:rPr>
          <w:rFonts w:ascii="仿宋_GB2312" w:eastAsia="仿宋_GB2312" w:hAnsi="Times New Roman Regular" w:cs="Times New Roman Regular"/>
          <w:sz w:val="30"/>
          <w:szCs w:val="30"/>
        </w:rPr>
      </w:pPr>
      <w:r w:rsidRPr="006A15A3">
        <w:rPr>
          <w:rFonts w:ascii="仿宋_GB2312" w:eastAsia="仿宋_GB2312" w:hAnsi="Times New Roman Regular" w:cs="Times New Roman Regular" w:hint="eastAsia"/>
          <w:sz w:val="30"/>
          <w:szCs w:val="30"/>
        </w:rPr>
        <w:t>传承和创新是他的坚守，敬业和奉献是他的底色。他可以风雨无阻每日到医院为危重患者换药；他可以为经济不充裕的患者多方沟通申请减免，带头募集捐助；他可以五十年如一日始终站在手术台前救治患者。他是患者最依赖的港湾，是中医药事业传承和创新的楷模。</w:t>
      </w:r>
    </w:p>
    <w:p w:rsidR="006A15A3" w:rsidRPr="006A15A3" w:rsidRDefault="006A15A3" w:rsidP="006A15A3">
      <w:pPr>
        <w:spacing w:line="520" w:lineRule="exact"/>
        <w:rPr>
          <w:rFonts w:ascii="仿宋_GB2312" w:eastAsia="仿宋_GB2312"/>
          <w:sz w:val="30"/>
          <w:szCs w:val="30"/>
        </w:rPr>
      </w:pPr>
    </w:p>
    <w:sectPr w:rsidR="006A15A3" w:rsidRPr="006A15A3" w:rsidSect="002D28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CBE" w:rsidRDefault="00827CBE" w:rsidP="00204B72">
      <w:r>
        <w:separator/>
      </w:r>
    </w:p>
  </w:endnote>
  <w:endnote w:type="continuationSeparator" w:id="1">
    <w:p w:rsidR="00827CBE" w:rsidRDefault="00827CBE" w:rsidP="00204B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Times New Roman Regular">
    <w:altName w:val="Arial Unicode MS"/>
    <w:charset w:val="00"/>
    <w:family w:val="auto"/>
    <w:pitch w:val="default"/>
    <w:sig w:usb0="00000000" w:usb1="00007843" w:usb2="00000001" w:usb3="00000000" w:csb0="400001BF" w:csb1="DFF7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CBE" w:rsidRDefault="00827CBE" w:rsidP="00204B72">
      <w:r>
        <w:separator/>
      </w:r>
    </w:p>
  </w:footnote>
  <w:footnote w:type="continuationSeparator" w:id="1">
    <w:p w:rsidR="00827CBE" w:rsidRDefault="00827CBE" w:rsidP="00204B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15A3"/>
    <w:rsid w:val="00204B72"/>
    <w:rsid w:val="002D2847"/>
    <w:rsid w:val="006A15A3"/>
    <w:rsid w:val="00827CBE"/>
    <w:rsid w:val="008A3D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link w:val="Char"/>
    <w:qFormat/>
    <w:rsid w:val="006A15A3"/>
    <w:pPr>
      <w:widowControl w:val="0"/>
      <w:snapToGrid w:val="0"/>
    </w:pPr>
    <w:rPr>
      <w:rFonts w:ascii="Calibri" w:eastAsia="宋体" w:hAnsi="Calibri" w:cs="Times New Roman"/>
      <w:sz w:val="18"/>
      <w:szCs w:val="24"/>
    </w:rPr>
  </w:style>
  <w:style w:type="character" w:customStyle="1" w:styleId="Char">
    <w:name w:val="脚注文本 Char"/>
    <w:basedOn w:val="a0"/>
    <w:link w:val="a3"/>
    <w:rsid w:val="006A15A3"/>
    <w:rPr>
      <w:rFonts w:ascii="Calibri" w:eastAsia="宋体" w:hAnsi="Calibri" w:cs="Times New Roman"/>
      <w:sz w:val="18"/>
      <w:szCs w:val="24"/>
    </w:rPr>
  </w:style>
  <w:style w:type="paragraph" w:customStyle="1" w:styleId="Char0">
    <w:name w:val="Char"/>
    <w:basedOn w:val="a"/>
    <w:semiHidden/>
    <w:rsid w:val="006A15A3"/>
    <w:rPr>
      <w:rFonts w:ascii="Times New Roman" w:eastAsia="宋体" w:hAnsi="Times New Roman" w:cs="Times New Roman"/>
      <w:szCs w:val="24"/>
    </w:rPr>
  </w:style>
  <w:style w:type="paragraph" w:styleId="a4">
    <w:name w:val="header"/>
    <w:basedOn w:val="a"/>
    <w:link w:val="Char1"/>
    <w:uiPriority w:val="99"/>
    <w:semiHidden/>
    <w:unhideWhenUsed/>
    <w:rsid w:val="00204B7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4"/>
    <w:uiPriority w:val="99"/>
    <w:semiHidden/>
    <w:rsid w:val="00204B72"/>
    <w:rPr>
      <w:sz w:val="18"/>
      <w:szCs w:val="18"/>
    </w:rPr>
  </w:style>
  <w:style w:type="paragraph" w:styleId="a5">
    <w:name w:val="footer"/>
    <w:basedOn w:val="a"/>
    <w:link w:val="Char2"/>
    <w:uiPriority w:val="99"/>
    <w:semiHidden/>
    <w:unhideWhenUsed/>
    <w:rsid w:val="00204B72"/>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204B7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264</Words>
  <Characters>1510</Characters>
  <Application>Microsoft Office Word</Application>
  <DocSecurity>0</DocSecurity>
  <Lines>12</Lines>
  <Paragraphs>3</Paragraphs>
  <ScaleCrop>false</ScaleCrop>
  <Company>P R C</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2024-04-29T04:47:00Z</dcterms:created>
  <dcterms:modified xsi:type="dcterms:W3CDTF">2024-04-29T04:58:00Z</dcterms:modified>
</cp:coreProperties>
</file>