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p>
    <w:p>
      <w:pPr>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“人民城市——</w:t>
      </w:r>
      <w:r>
        <w:rPr>
          <w:rFonts w:hint="eastAsia" w:ascii="方正小标宋简体" w:hAnsi="方正小标宋简体" w:eastAsia="方正小标宋简体" w:cs="方正小标宋简体"/>
          <w:b w:val="0"/>
          <w:bCs w:val="0"/>
          <w:sz w:val="44"/>
          <w:szCs w:val="44"/>
        </w:rPr>
        <w:t>上海现实题材美术创作</w:t>
      </w:r>
      <w:r>
        <w:rPr>
          <w:rFonts w:hint="eastAsia" w:ascii="方正小标宋简体" w:hAnsi="方正小标宋简体" w:eastAsia="方正小标宋简体" w:cs="方正小标宋简体"/>
          <w:b w:val="0"/>
          <w:bCs w:val="0"/>
          <w:sz w:val="44"/>
          <w:szCs w:val="44"/>
          <w:lang w:eastAsia="zh-CN"/>
        </w:rPr>
        <w:t>”重点方向阐释</w:t>
      </w:r>
    </w:p>
    <w:p>
      <w:pPr>
        <w:pageBreakBefore w:val="0"/>
        <w:widowControl/>
        <w:kinsoku/>
        <w:wordWrap/>
        <w:overflowPunct/>
        <w:topLinePunct w:val="0"/>
        <w:autoSpaceDE/>
        <w:autoSpaceDN/>
        <w:bidi w:val="0"/>
        <w:adjustRightInd/>
        <w:snapToGrid/>
        <w:spacing w:line="580" w:lineRule="exact"/>
        <w:jc w:val="left"/>
        <w:textAlignment w:val="auto"/>
        <w:rPr>
          <w:rFonts w:ascii="仿宋" w:hAnsi="仿宋" w:eastAsia="仿宋"/>
          <w:bCs/>
          <w:sz w:val="28"/>
          <w:szCs w:val="28"/>
        </w:rPr>
      </w:pPr>
    </w:p>
    <w:p>
      <w:pPr>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整体背景</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全面贯彻党的二十大精神开局之年，在我国改革开放45周年、上海自由贸易试验区成立10周年之际，习近平总书记亲临上海考察指导并提出聚焦建设国际经济中心、金融中心、贸易中心、航运中心、科技创新中心的重要使命。“五个中心”建设是党中央赋予上海的重要使命，是上海国际大都市发展的功能定位，是加快建成具有世界影响力的社会主义现代化国际大都市的重要抓手。上海勇担“五个中心”建设重任，演绎国际文化大都市独特魅力，一幕幕动人场景、一项项斐然成绩，一件件浓墨重彩的项目，无不构成“魅力上海”的魅力表达，成为上海厚积薄发与创新发展的综合体现。</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上海的</w:t>
      </w:r>
      <w:bookmarkStart w:id="0" w:name="OLE_LINK2"/>
      <w:r>
        <w:rPr>
          <w:rFonts w:hint="eastAsia" w:ascii="仿宋_GB2312" w:hAnsi="仿宋_GB2312" w:eastAsia="仿宋_GB2312" w:cs="仿宋_GB2312"/>
          <w:bCs/>
          <w:sz w:val="32"/>
          <w:szCs w:val="32"/>
        </w:rPr>
        <w:t>城市魅力是这座城市的发展动力，是经济、社会和文化的活力，是城市奋力前行、创新引领的精神追求与内在动力。她们共同搭建起城市的“风骨”，作为城市的个性与力量，深深地印刻在城市的肌理与脉络中，喃喃倾诉着城市的历史、当下与未来，傲然地展现“魅力上海”勇担使命，建设“五个中心”和国际文化大都市的魄力与决心。一直以来，上海都以开放的胸襟吸引全球交流与合作，以包容的气度参与全球治理体系变革，以创新的精神引领时代前进步伐，与身俱来的城市“风骨”让上海具有独特的生命活力与竞争实力，这也是艺术表达与美术创作的灵感源泉。</w:t>
      </w:r>
      <w:bookmarkEnd w:id="0"/>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上海“五个中心”和国际文化大都市的演绎为切入点，依循着历史与现代的时间脉络、全球与上海的空间脉络，动态地描摹上海的城市“风骨”，追踪这座城市不断涌现的新变化、新人物与新景观，不仅可以全面反映上海在经济、金融、贸易、科创、航运、文化等方面的创举建树以及由此构成的无与伦比的城市魅力，也可以更为直观地展现上海的历史厚度、开放高度、包容气度、创造力度、文化深度与城市温度，以充满想象力与饱含热爱之情的画笔为这座城市的“</w:t>
      </w:r>
      <w:bookmarkStart w:id="1" w:name="OLE_LINK4"/>
      <w:r>
        <w:rPr>
          <w:rFonts w:hint="eastAsia" w:ascii="仿宋_GB2312" w:hAnsi="仿宋_GB2312" w:eastAsia="仿宋_GB2312" w:cs="仿宋_GB2312"/>
          <w:bCs/>
          <w:sz w:val="32"/>
          <w:szCs w:val="32"/>
        </w:rPr>
        <w:t>踏雪留痕</w:t>
      </w:r>
      <w:bookmarkEnd w:id="1"/>
      <w:r>
        <w:rPr>
          <w:rFonts w:hint="eastAsia" w:ascii="仿宋_GB2312" w:hAnsi="仿宋_GB2312" w:eastAsia="仿宋_GB2312" w:cs="仿宋_GB2312"/>
          <w:bCs/>
          <w:sz w:val="32"/>
          <w:szCs w:val="32"/>
        </w:rPr>
        <w:t>”予以生动注脚。</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习近平总书记去年考察上海时，对“五个中心”建设逐一把脉，提出了新的目标要求，同时强调“五个中心”建设要坚持系统观念，整体谋划，协同推进。当我们用画笔勾勒“魅力上海”时，要倾听城市跳动的脉搏、凝视城市闪亮的双眸，用“心”勾勒上海打造“国际经济中心”时的引领魅力、描绘“</w:t>
      </w:r>
      <w:bookmarkStart w:id="2" w:name="OLE_LINK21"/>
      <w:r>
        <w:rPr>
          <w:rFonts w:hint="eastAsia" w:ascii="仿宋_GB2312" w:hAnsi="仿宋_GB2312" w:eastAsia="仿宋_GB2312" w:cs="仿宋_GB2312"/>
          <w:bCs/>
          <w:sz w:val="32"/>
          <w:szCs w:val="32"/>
        </w:rPr>
        <w:t>国际金融中心</w:t>
      </w:r>
      <w:bookmarkEnd w:id="2"/>
      <w:r>
        <w:rPr>
          <w:rFonts w:hint="eastAsia" w:ascii="仿宋_GB2312" w:hAnsi="仿宋_GB2312" w:eastAsia="仿宋_GB2312" w:cs="仿宋_GB2312"/>
          <w:bCs/>
          <w:sz w:val="32"/>
          <w:szCs w:val="32"/>
        </w:rPr>
        <w:t>”时的开放魅力、记录“国际贸易中心”时的交流魅力、书写“国际航运中心”时的历史魅力、印刻“</w:t>
      </w:r>
      <w:bookmarkStart w:id="3" w:name="OLE_LINK26"/>
      <w:r>
        <w:rPr>
          <w:rFonts w:hint="eastAsia" w:ascii="仿宋_GB2312" w:hAnsi="仿宋_GB2312" w:eastAsia="仿宋_GB2312" w:cs="仿宋_GB2312"/>
          <w:bCs/>
          <w:sz w:val="32"/>
          <w:szCs w:val="32"/>
        </w:rPr>
        <w:t>国际科创中心</w:t>
      </w:r>
      <w:bookmarkEnd w:id="3"/>
      <w:r>
        <w:rPr>
          <w:rFonts w:hint="eastAsia" w:ascii="仿宋_GB2312" w:hAnsi="仿宋_GB2312" w:eastAsia="仿宋_GB2312" w:cs="仿宋_GB2312"/>
          <w:bCs/>
          <w:sz w:val="32"/>
          <w:szCs w:val="32"/>
        </w:rPr>
        <w:t>”时的包容魅力以及擘画“国际文化大都市”时的战略魅力，更要表达“国际”背后的“全球视野”。于画笔中见城市“风骨”，于画作中见宏大叙事，唤起共鸣，引发思考，落实行动，为上海建设世界级魅力之城、活力之城留下属于时代的华美篇章。</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p>
    <w:p>
      <w:pPr>
        <w:pStyle w:val="2"/>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bookmarkStart w:id="4" w:name="_Toc157568986"/>
      <w:r>
        <w:rPr>
          <w:rFonts w:hint="eastAsia" w:ascii="楷体_GB2312" w:hAnsi="楷体_GB2312" w:eastAsia="楷体_GB2312" w:cs="楷体_GB2312"/>
          <w:sz w:val="32"/>
          <w:szCs w:val="32"/>
        </w:rPr>
        <w:t>一、国际经济中心</w:t>
      </w:r>
      <w:bookmarkEnd w:id="4"/>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上海作为我国改革开放的前沿阵地和深度链接全球的国际大都市，要在更高起点上全面深化改革开放，增强发展动力和竞争力”，这是习近平总书记调研上海的重要讲话内容，也是习近平经济思想在上海实践的生动体现。习近平总书记对上海发展作出新的战略擘画，提出了一系列新定位、新论断、新要求、新任务，为下一步推动经济高质量发展提供了强大动力。2023年，上海全市生产总值达4.72万亿元，位居全球城市前列，围绕提升国际经济中心地位和全球经济治理影响力各项举措纷纷落实，构建“2+2”+“3+6”+“4+5”现代化产业体系的步伐加快迈进，</w:t>
      </w:r>
      <w:r>
        <w:rPr>
          <w:rFonts w:hint="eastAsia" w:ascii="仿宋_GB2312" w:hAnsi="仿宋_GB2312" w:eastAsia="仿宋_GB2312" w:cs="仿宋_GB2312"/>
          <w:sz w:val="32"/>
          <w:szCs w:val="32"/>
        </w:rPr>
        <w:t>58个10亿元以上重大产业项目开工建设，上海“国际经济中心”的综合实力正在持续增强。</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新时代下的上海，“双向开放”是其被赋予的新使命与新担当。无论是主办虹桥国际经济论坛、上海国际电影节，抑或是打造中国入境游第一站</w:t>
      </w:r>
      <w:bookmarkStart w:id="5" w:name="OLE_LINK35"/>
      <w:r>
        <w:rPr>
          <w:rFonts w:hint="eastAsia" w:ascii="仿宋_GB2312" w:hAnsi="仿宋_GB2312" w:eastAsia="仿宋_GB2312" w:cs="仿宋_GB2312"/>
          <w:bCs/>
          <w:sz w:val="32"/>
          <w:szCs w:val="32"/>
        </w:rPr>
        <w:t>、亮相COP1</w:t>
      </w:r>
      <w:bookmarkEnd w:id="5"/>
      <w:r>
        <w:rPr>
          <w:rFonts w:hint="eastAsia" w:ascii="仿宋_GB2312" w:hAnsi="仿宋_GB2312" w:eastAsia="仿宋_GB2312" w:cs="仿宋_GB2312"/>
          <w:bCs/>
          <w:sz w:val="32"/>
          <w:szCs w:val="32"/>
        </w:rPr>
        <w:t>5，还是蓬勃发展的首店经济、总部经济、会展经济等，上海在全球层面的各个维度都展现了强大的经济势能。国家会展中心、世界会客厅、豫园、演艺大世界以及大大小小的商圈、场馆、写字楼为上海的城市夜空点亮了澎湃的经济活力。</w:t>
      </w:r>
    </w:p>
    <w:p>
      <w:pPr>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44"/>
          <w:sz w:val="32"/>
          <w:szCs w:val="32"/>
        </w:rPr>
      </w:pPr>
    </w:p>
    <w:p>
      <w:pPr>
        <w:pStyle w:val="2"/>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bookmarkStart w:id="6" w:name="_Toc157569011"/>
      <w:r>
        <w:rPr>
          <w:rFonts w:hint="eastAsia" w:ascii="楷体_GB2312" w:hAnsi="楷体_GB2312" w:eastAsia="楷体_GB2312" w:cs="楷体_GB2312"/>
          <w:sz w:val="32"/>
          <w:szCs w:val="32"/>
        </w:rPr>
        <w:t>二、国际金融中心</w:t>
      </w:r>
      <w:bookmarkEnd w:id="6"/>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金融是国民经济的血脉，是国家核心竞争力的重要组成部分。上海拥有</w:t>
      </w:r>
      <w:bookmarkStart w:id="7" w:name="OLE_LINK38"/>
      <w:r>
        <w:rPr>
          <w:rFonts w:hint="eastAsia" w:ascii="仿宋_GB2312" w:hAnsi="仿宋_GB2312" w:eastAsia="仿宋_GB2312" w:cs="仿宋_GB2312"/>
          <w:bCs/>
          <w:sz w:val="32"/>
          <w:szCs w:val="32"/>
        </w:rPr>
        <w:t>强大金融资源的全球配置能力</w:t>
      </w:r>
      <w:bookmarkEnd w:id="7"/>
      <w:r>
        <w:rPr>
          <w:rFonts w:hint="eastAsia" w:ascii="仿宋_GB2312" w:hAnsi="仿宋_GB2312" w:eastAsia="仿宋_GB2312" w:cs="仿宋_GB2312"/>
          <w:bCs/>
          <w:sz w:val="32"/>
          <w:szCs w:val="32"/>
        </w:rPr>
        <w:t>，2023年</w:t>
      </w:r>
      <w:r>
        <w:rPr>
          <w:rFonts w:hint="eastAsia" w:ascii="仿宋_GB2312" w:hAnsi="仿宋_GB2312" w:eastAsia="仿宋_GB2312" w:cs="仿宋_GB2312"/>
          <w:bCs/>
          <w:kern w:val="0"/>
          <w:sz w:val="32"/>
          <w:szCs w:val="32"/>
        </w:rPr>
        <w:t>上海持牌金融机构达1771家，金融市场交易总额排名全球第一，</w:t>
      </w:r>
      <w:r>
        <w:rPr>
          <w:rFonts w:hint="eastAsia" w:ascii="仿宋_GB2312" w:hAnsi="仿宋_GB2312" w:eastAsia="仿宋_GB2312" w:cs="仿宋_GB2312"/>
          <w:bCs/>
          <w:sz w:val="32"/>
          <w:szCs w:val="32"/>
        </w:rPr>
        <w:t>金融</w:t>
      </w:r>
      <w:bookmarkStart w:id="8" w:name="OLE_LINK39"/>
      <w:r>
        <w:rPr>
          <w:rFonts w:hint="eastAsia" w:ascii="仿宋_GB2312" w:hAnsi="仿宋_GB2312" w:eastAsia="仿宋_GB2312" w:cs="仿宋_GB2312"/>
          <w:bCs/>
          <w:sz w:val="32"/>
          <w:szCs w:val="32"/>
        </w:rPr>
        <w:t>四大体系</w:t>
      </w:r>
      <w:bookmarkEnd w:id="8"/>
      <w:r>
        <w:rPr>
          <w:rFonts w:hint="eastAsia" w:ascii="仿宋_GB2312" w:hAnsi="仿宋_GB2312" w:eastAsia="仿宋_GB2312" w:cs="仿宋_GB2312"/>
          <w:bCs/>
          <w:sz w:val="32"/>
          <w:szCs w:val="32"/>
        </w:rPr>
        <w:t>——市场体系、产品体系、机构体系、基础设施体系持续完善，金融业务涵盖股票、债券、期货、货币、票据、外汇、黄金、保险、信托等多重金融要素，上海已成为全球金融要素市场最为齐全、全球金融基础设施最完善及金融产品最丰富的城市之一。外滩同与之隔黄浦江而望的陆家嘴金融城，是上海金融机构的密集区域。外滩作为上海悠久金融传统的开启者，早在十九世纪二三十年代</w:t>
      </w:r>
      <w:bookmarkStart w:id="9" w:name="OLE_LINK40"/>
      <w:r>
        <w:rPr>
          <w:rFonts w:hint="eastAsia" w:ascii="仿宋_GB2312" w:hAnsi="仿宋_GB2312" w:eastAsia="仿宋_GB2312" w:cs="仿宋_GB2312"/>
          <w:bCs/>
          <w:sz w:val="32"/>
          <w:szCs w:val="32"/>
        </w:rPr>
        <w:t>便云集</w:t>
      </w:r>
      <w:bookmarkEnd w:id="9"/>
      <w:r>
        <w:rPr>
          <w:rFonts w:hint="eastAsia" w:ascii="仿宋_GB2312" w:hAnsi="仿宋_GB2312" w:eastAsia="仿宋_GB2312" w:cs="仿宋_GB2312"/>
          <w:bCs/>
          <w:sz w:val="32"/>
          <w:szCs w:val="32"/>
        </w:rPr>
        <w:t>了众多的银行、商行和总会，历经百年洗礼，外滩的金融地位依旧熠熠生辉。陆家嘴金融城紧紧抓住金融业对外开放机遇，迎来了一批批外资金融项目落地，迄今累计来自13个国家的金融机构在陆家嘴设立了122家外资资产管理公司，包括全球排名前10的9家，让陆家嘴金融城成为全球资产管理机构的重要集聚地和首选展业地。</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bookmarkStart w:id="10" w:name="OLE_LINK43"/>
      <w:r>
        <w:rPr>
          <w:rFonts w:hint="eastAsia" w:ascii="仿宋_GB2312" w:hAnsi="仿宋_GB2312" w:eastAsia="仿宋_GB2312" w:cs="仿宋_GB2312"/>
          <w:bCs/>
          <w:sz w:val="32"/>
          <w:szCs w:val="32"/>
        </w:rPr>
        <w:t>每年</w:t>
      </w:r>
      <w:bookmarkEnd w:id="10"/>
      <w:r>
        <w:rPr>
          <w:rFonts w:hint="eastAsia" w:ascii="仿宋_GB2312" w:hAnsi="仿宋_GB2312" w:eastAsia="仿宋_GB2312" w:cs="仿宋_GB2312"/>
          <w:bCs/>
          <w:sz w:val="32"/>
          <w:szCs w:val="32"/>
        </w:rPr>
        <w:t>的外滩和陆家嘴都是全球金融领域盛会的举办场所，外滩金融峰会、INCLUSION·外滩大会、陆家嘴全球资产管理高峰论坛等为上海构建了超高能级的金融生态圈。</w:t>
      </w:r>
      <w:bookmarkStart w:id="11" w:name="OLE_LINK44"/>
      <w:r>
        <w:rPr>
          <w:rFonts w:hint="eastAsia" w:ascii="仿宋_GB2312" w:hAnsi="仿宋_GB2312" w:eastAsia="仿宋_GB2312" w:cs="仿宋_GB2312"/>
          <w:bCs/>
          <w:sz w:val="32"/>
          <w:szCs w:val="32"/>
        </w:rPr>
        <w:t>在人工</w:t>
      </w:r>
      <w:r>
        <w:rPr>
          <w:rFonts w:hint="eastAsia" w:ascii="仿宋_GB2312" w:hAnsi="仿宋_GB2312" w:eastAsia="仿宋_GB2312" w:cs="仿宋_GB2312"/>
          <w:bCs/>
          <w:sz w:val="32"/>
          <w:szCs w:val="32"/>
          <w:lang w:eastAsia="zh-CN"/>
        </w:rPr>
        <w:t>智能</w:t>
      </w:r>
      <w:r>
        <w:rPr>
          <w:rFonts w:hint="eastAsia" w:ascii="仿宋_GB2312" w:hAnsi="仿宋_GB2312" w:eastAsia="仿宋_GB2312" w:cs="仿宋_GB2312"/>
          <w:bCs/>
          <w:sz w:val="32"/>
          <w:szCs w:val="32"/>
        </w:rPr>
        <w:t>高速发展的背景下，</w:t>
      </w:r>
      <w:bookmarkEnd w:id="11"/>
      <w:r>
        <w:rPr>
          <w:rFonts w:hint="eastAsia" w:ascii="仿宋_GB2312" w:hAnsi="仿宋_GB2312" w:eastAsia="仿宋_GB2312" w:cs="仿宋_GB2312"/>
          <w:bCs/>
          <w:sz w:val="32"/>
          <w:szCs w:val="32"/>
        </w:rPr>
        <w:t>科技对金融的赋能越来越重要。2022年末，诺贝尔经济学奖获得者萨金特连同另2位诺贝尔奖得主、上海纽约大学、张江集团在沪创立全球金融科技实验室，成为引领金融科技发展的重要里程碑。</w:t>
      </w:r>
      <w:bookmarkStart w:id="12" w:name="_Toc157569032"/>
    </w:p>
    <w:p>
      <w:pPr>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44"/>
          <w:sz w:val="32"/>
          <w:szCs w:val="32"/>
        </w:rPr>
      </w:pPr>
    </w:p>
    <w:p>
      <w:pPr>
        <w:pStyle w:val="2"/>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三、国际贸易中心</w:t>
      </w:r>
      <w:bookmarkEnd w:id="12"/>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2023年是中国改革开放45周年，也是上海自贸试验区成立10周年。</w:t>
      </w:r>
      <w:bookmarkStart w:id="13" w:name="OLE_LINK45"/>
      <w:r>
        <w:rPr>
          <w:rFonts w:hint="eastAsia" w:ascii="仿宋_GB2312" w:hAnsi="仿宋_GB2312" w:eastAsia="仿宋_GB2312" w:cs="仿宋_GB2312"/>
          <w:bCs/>
          <w:sz w:val="32"/>
          <w:szCs w:val="32"/>
        </w:rPr>
        <w:t>改革开放不仅深刻改变了中国，也深刻影响了世界。在这顺应时代潮流和世界发展需要的伟大征程中，</w:t>
      </w:r>
      <w:bookmarkEnd w:id="13"/>
      <w:r>
        <w:rPr>
          <w:rFonts w:hint="eastAsia" w:ascii="仿宋_GB2312" w:hAnsi="仿宋_GB2312" w:eastAsia="仿宋_GB2312" w:cs="仿宋_GB2312"/>
          <w:bCs/>
          <w:sz w:val="32"/>
          <w:szCs w:val="32"/>
        </w:rPr>
        <w:t>上海凭借扎实的经济基础、雄厚的改革开放历史积淀和历史成就，首创一大批可复制可推广的创新成果，面向全球创造了令人信赖的制度环境、稳定的国内外市场需求、完善的基础设施建设和丰富的人才储备。</w:t>
      </w:r>
      <w:bookmarkStart w:id="14" w:name="OLE_LINK47"/>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作为国际贸易中心，上海</w:t>
      </w:r>
      <w:bookmarkEnd w:id="14"/>
      <w:r>
        <w:rPr>
          <w:rFonts w:hint="eastAsia" w:ascii="仿宋_GB2312" w:hAnsi="仿宋_GB2312" w:eastAsia="仿宋_GB2312" w:cs="仿宋_GB2312"/>
          <w:bCs/>
          <w:sz w:val="32"/>
          <w:szCs w:val="32"/>
        </w:rPr>
        <w:t>始终迈出果敢坚毅且充满前瞻性的步伐：全国首个直接整合境外数据进行贸易真实性审核的信息平台“离岸通”上线，</w:t>
      </w:r>
      <w:r>
        <w:rPr>
          <w:rFonts w:hint="eastAsia" w:ascii="仿宋_GB2312" w:hAnsi="仿宋_GB2312" w:eastAsia="仿宋_GB2312" w:cs="仿宋_GB2312"/>
          <w:sz w:val="32"/>
          <w:szCs w:val="32"/>
        </w:rPr>
        <w:t>全国首个“丝路电商”合作先行区获批创建，内外贸一体化试点深入推进，全国性大宗商品仓单注册登记中心上线运行，全国首单液化天然气跨境人民币结算交易、首单国际原油跨境数字人民币结算交易顺利完成</w:t>
      </w:r>
      <w:r>
        <w:rPr>
          <w:rFonts w:hint="eastAsia" w:ascii="仿宋_GB2312" w:hAnsi="仿宋_GB2312" w:eastAsia="仿宋_GB2312" w:cs="仿宋_GB2312"/>
          <w:bCs/>
          <w:sz w:val="32"/>
          <w:szCs w:val="32"/>
        </w:rPr>
        <w:t>，多部法规及管理措施在浦东引领区陆续出台，为上海高水平改革开放与创新探索提供了法治保障，“莫德纳速度”超越“特斯拉速度”成为上海新的热词，上海口岸贸易货物贸易总额位居全球城市第一位……彰显了上海在全面优化营商环境、促进国际公平竞争等方面的包容与远见。当前，这座城市正不断提升贸易枢纽功能，为构建与国际高标准经贸规则相衔接的制度体系不懈努力。</w:t>
      </w:r>
    </w:p>
    <w:p>
      <w:pPr>
        <w:pStyle w:val="2"/>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bookmarkStart w:id="15" w:name="_Toc157569057"/>
    </w:p>
    <w:p>
      <w:pPr>
        <w:pStyle w:val="2"/>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四、国际航运中心</w:t>
      </w:r>
      <w:bookmarkEnd w:id="15"/>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航运是世界经济的晴雨表。《新华·波罗的海国际航运中心发展指数报告（2023）》显示，上海连续四年位列全球第三名，航运业已逐渐形成新加坡、伦敦、上海三大航运中心领衔，亚太区域航运中心持续崛起的格局。2023年，上海国际航运中心港口货物吞吐量连续十四年位列世界第一，对腹地经济的支撑带动作用日益显著，</w:t>
      </w:r>
      <w:r>
        <w:rPr>
          <w:rFonts w:hint="eastAsia" w:ascii="仿宋_GB2312" w:hAnsi="仿宋_GB2312" w:eastAsia="仿宋_GB2312" w:cs="仿宋_GB2312"/>
          <w:sz w:val="32"/>
          <w:szCs w:val="32"/>
        </w:rPr>
        <w:t>国产大飞机C919完成商业首航，首艘国产大型邮轮“爱达•魔都号”运营试航成功</w:t>
      </w:r>
      <w:r>
        <w:rPr>
          <w:rFonts w:hint="eastAsia" w:ascii="仿宋_GB2312" w:hAnsi="仿宋_GB2312" w:eastAsia="仿宋_GB2312" w:cs="仿宋_GB2312"/>
          <w:bCs/>
          <w:sz w:val="32"/>
          <w:szCs w:val="32"/>
        </w:rPr>
        <w:t>。上海市委书记陈吉宁指出，要全力打造世界级航运枢纽，完善融海陆空铁水“五位一体”的集疏运体系，国际航空体系的持续完善有效地推动上海建成“国际航运中心”。</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上海因水而生、向水而兴，上海与水</w:t>
      </w:r>
      <w:bookmarkStart w:id="16" w:name="OLE_LINK42"/>
      <w:r>
        <w:rPr>
          <w:rFonts w:hint="eastAsia" w:ascii="仿宋_GB2312" w:hAnsi="仿宋_GB2312" w:eastAsia="仿宋_GB2312" w:cs="仿宋_GB2312"/>
          <w:bCs/>
          <w:sz w:val="32"/>
          <w:szCs w:val="32"/>
        </w:rPr>
        <w:t>在漫长岁月里</w:t>
      </w:r>
      <w:bookmarkEnd w:id="16"/>
      <w:r>
        <w:rPr>
          <w:rFonts w:hint="eastAsia" w:ascii="仿宋_GB2312" w:hAnsi="仿宋_GB2312" w:eastAsia="仿宋_GB2312" w:cs="仿宋_GB2312"/>
          <w:bCs/>
          <w:sz w:val="32"/>
          <w:szCs w:val="32"/>
        </w:rPr>
        <w:t>的“对话交流”是不容忽视且至关重要的。将目光投向千余年前的唐朝，</w:t>
      </w:r>
      <w:bookmarkStart w:id="17" w:name="OLE_LINK50"/>
      <w:r>
        <w:rPr>
          <w:rFonts w:hint="eastAsia" w:ascii="仿宋_GB2312" w:hAnsi="仿宋_GB2312" w:eastAsia="仿宋_GB2312" w:cs="仿宋_GB2312"/>
          <w:bCs/>
          <w:sz w:val="32"/>
          <w:szCs w:val="32"/>
        </w:rPr>
        <w:t>位于上海青浦</w:t>
      </w:r>
      <w:bookmarkEnd w:id="17"/>
      <w:r>
        <w:rPr>
          <w:rFonts w:hint="eastAsia" w:ascii="仿宋_GB2312" w:hAnsi="仿宋_GB2312" w:eastAsia="仿宋_GB2312" w:cs="仿宋_GB2312"/>
          <w:bCs/>
          <w:sz w:val="32"/>
          <w:szCs w:val="32"/>
        </w:rPr>
        <w:t>的青龙镇是上海最大港口古迹，是上海最早的贸易港，扮演着海上丝绸之路重要口岸的角色。其鼎盛时期，青龙港舟船如织、商贾云集，</w:t>
      </w:r>
      <w:bookmarkStart w:id="18" w:name="OLE_LINK22"/>
      <w:r>
        <w:rPr>
          <w:rFonts w:hint="eastAsia" w:ascii="仿宋_GB2312" w:hAnsi="仿宋_GB2312" w:eastAsia="仿宋_GB2312" w:cs="仿宋_GB2312"/>
          <w:bCs/>
          <w:sz w:val="32"/>
          <w:szCs w:val="32"/>
        </w:rPr>
        <w:t>与夜幕下</w:t>
      </w:r>
      <w:bookmarkStart w:id="19" w:name="OLE_LINK51"/>
      <w:r>
        <w:rPr>
          <w:rFonts w:hint="eastAsia" w:ascii="仿宋_GB2312" w:hAnsi="仿宋_GB2312" w:eastAsia="仿宋_GB2312" w:cs="仿宋_GB2312"/>
          <w:bCs/>
          <w:sz w:val="32"/>
          <w:szCs w:val="32"/>
        </w:rPr>
        <w:t>灯火通明</w:t>
      </w:r>
      <w:bookmarkEnd w:id="19"/>
      <w:r>
        <w:rPr>
          <w:rFonts w:hint="eastAsia" w:ascii="仿宋_GB2312" w:hAnsi="仿宋_GB2312" w:eastAsia="仿宋_GB2312" w:cs="仿宋_GB2312"/>
          <w:bCs/>
          <w:sz w:val="32"/>
          <w:szCs w:val="32"/>
        </w:rPr>
        <w:t>的洋山深水港</w:t>
      </w:r>
      <w:bookmarkEnd w:id="18"/>
      <w:r>
        <w:rPr>
          <w:rFonts w:hint="eastAsia" w:ascii="仿宋_GB2312" w:hAnsi="仿宋_GB2312" w:eastAsia="仿宋_GB2312" w:cs="仿宋_GB2312"/>
          <w:bCs/>
          <w:sz w:val="32"/>
          <w:szCs w:val="32"/>
        </w:rPr>
        <w:t>构建起跨越时空的对话。</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bookmarkStart w:id="20" w:name="_Toc157569081"/>
      <w:r>
        <w:rPr>
          <w:rFonts w:hint="eastAsia" w:ascii="楷体_GB2312" w:hAnsi="楷体_GB2312" w:eastAsia="楷体_GB2312" w:cs="楷体_GB2312"/>
          <w:sz w:val="32"/>
          <w:szCs w:val="32"/>
        </w:rPr>
        <w:t>五、国际科创中心</w:t>
      </w:r>
      <w:bookmarkEnd w:id="20"/>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上海是我国对外开放的前沿窗口，构建了以“上海主场”为载体的多层次国际交流平台，推动城市成为全球智慧交汇的场所；上海也是全国创新的重要策源地，敢创世界和未来之新，吸引和驱动着全球创新要素空间流动和汇集。上海在全球最佳科技集群中的排名已经上升到第五位，不仅</w:t>
      </w:r>
      <w:bookmarkStart w:id="21" w:name="OLE_LINK31"/>
      <w:r>
        <w:rPr>
          <w:rFonts w:hint="eastAsia" w:ascii="仿宋_GB2312" w:hAnsi="仿宋_GB2312" w:eastAsia="仿宋_GB2312" w:cs="仿宋_GB2312"/>
          <w:bCs/>
          <w:sz w:val="32"/>
          <w:szCs w:val="32"/>
        </w:rPr>
        <w:t>拥有大量的国家重点实验室、科研机构、高水平研究型大学；</w:t>
      </w:r>
      <w:bookmarkEnd w:id="21"/>
      <w:r>
        <w:rPr>
          <w:rFonts w:hint="eastAsia" w:ascii="仿宋_GB2312" w:hAnsi="仿宋_GB2312" w:eastAsia="仿宋_GB2312" w:cs="仿宋_GB2312"/>
          <w:bCs/>
          <w:sz w:val="32"/>
          <w:szCs w:val="32"/>
        </w:rPr>
        <w:t>也搭建了创新链、产业链、资金链、人才链、空间链“五链合一”的</w:t>
      </w:r>
      <w:bookmarkStart w:id="22" w:name="OLE_LINK37"/>
      <w:r>
        <w:rPr>
          <w:rFonts w:hint="eastAsia" w:ascii="仿宋_GB2312" w:hAnsi="仿宋_GB2312" w:eastAsia="仿宋_GB2312" w:cs="仿宋_GB2312"/>
          <w:bCs/>
          <w:sz w:val="32"/>
          <w:szCs w:val="32"/>
        </w:rPr>
        <w:t>热带雨林式创新生态</w:t>
      </w:r>
      <w:bookmarkEnd w:id="22"/>
      <w:r>
        <w:rPr>
          <w:rFonts w:hint="eastAsia" w:ascii="仿宋_GB2312" w:hAnsi="仿宋_GB2312" w:eastAsia="仿宋_GB2312" w:cs="仿宋_GB2312"/>
          <w:bCs/>
          <w:sz w:val="32"/>
          <w:szCs w:val="32"/>
        </w:rPr>
        <w:t>，浦江创新论坛等顶流盛会汇聚全球脑力、引领全球创新。</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近年来，上海的国际科创中心策源功能加快突显，上海光源二期、活细胞成像线站建成运行，磁-惯性约束聚变能源项目开工建设，在沪国家实验室及基地服务保障机制进一步完善，数学与交叉学科研究院、科学智能研究院等高水平研究机构相继落户，元宇宙、区块链、高温超导等领域关键技术攻关行动启动实施，</w:t>
      </w:r>
      <w:bookmarkStart w:id="23" w:name="OLE_LINK48"/>
      <w:bookmarkStart w:id="24" w:name="OLE_LINK49"/>
      <w:r>
        <w:rPr>
          <w:rFonts w:hint="eastAsia" w:ascii="仿宋_GB2312" w:hAnsi="仿宋_GB2312" w:eastAsia="仿宋_GB2312" w:cs="仿宋_GB2312"/>
          <w:bCs/>
          <w:sz w:val="32"/>
          <w:szCs w:val="32"/>
        </w:rPr>
        <w:t>张江高科技园区、</w:t>
      </w:r>
      <w:bookmarkEnd w:id="23"/>
      <w:r>
        <w:rPr>
          <w:rFonts w:hint="eastAsia" w:ascii="仿宋_GB2312" w:hAnsi="仿宋_GB2312" w:eastAsia="仿宋_GB2312" w:cs="仿宋_GB2312"/>
          <w:bCs/>
          <w:sz w:val="32"/>
          <w:szCs w:val="32"/>
        </w:rPr>
        <w:t>大零号湾等创新平台扬帆起航，为技术创新培育、孵化、转化落地贡献了巨大力量</w:t>
      </w:r>
      <w:bookmarkEnd w:id="24"/>
      <w:r>
        <w:rPr>
          <w:rFonts w:hint="eastAsia" w:ascii="仿宋_GB2312" w:hAnsi="仿宋_GB2312" w:eastAsia="仿宋_GB2312" w:cs="仿宋_GB2312"/>
          <w:bCs/>
          <w:sz w:val="32"/>
          <w:szCs w:val="32"/>
        </w:rPr>
        <w:t>。</w:t>
      </w:r>
    </w:p>
    <w:p>
      <w:pPr>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44"/>
          <w:sz w:val="32"/>
          <w:szCs w:val="32"/>
        </w:rPr>
      </w:pPr>
    </w:p>
    <w:p>
      <w:pPr>
        <w:pStyle w:val="2"/>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bookmarkStart w:id="25" w:name="_Toc157569106"/>
      <w:r>
        <w:rPr>
          <w:rFonts w:hint="eastAsia" w:ascii="楷体_GB2312" w:hAnsi="楷体_GB2312" w:eastAsia="楷体_GB2312" w:cs="楷体_GB2312"/>
          <w:sz w:val="32"/>
          <w:szCs w:val="32"/>
        </w:rPr>
        <w:t>六、国际文化大都市</w:t>
      </w:r>
      <w:bookmarkEnd w:id="25"/>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党的十八大以来，习近平总书记多次强调“文化是城市的灵魂”。上海以服务“长三角一体化”国家战略为宗旨，以塑造高品质公共空间为引领，以深度挖掘历史文脉为抓手，</w:t>
      </w:r>
      <w:bookmarkStart w:id="26" w:name="OLE_LINK46"/>
      <w:r>
        <w:rPr>
          <w:rFonts w:hint="eastAsia" w:ascii="仿宋_GB2312" w:hAnsi="仿宋_GB2312" w:eastAsia="仿宋_GB2312" w:cs="仿宋_GB2312"/>
          <w:bCs/>
          <w:sz w:val="32"/>
          <w:szCs w:val="32"/>
        </w:rPr>
        <w:t>以举办国际品牌赛事作为提升全球链接度、融入全球城市网络的重要契机</w:t>
      </w:r>
      <w:bookmarkEnd w:id="26"/>
      <w:r>
        <w:rPr>
          <w:rFonts w:hint="eastAsia" w:ascii="仿宋_GB2312" w:hAnsi="仿宋_GB2312" w:eastAsia="仿宋_GB2312" w:cs="仿宋_GB2312"/>
          <w:bCs/>
          <w:sz w:val="32"/>
          <w:szCs w:val="32"/>
        </w:rPr>
        <w:t>，将红色文化、海派文化、江南文化印刻在“国际文化大都市”的底色之中。这一过程涌现了众多深受人民群众喜爱的地标，翻新的中共一大会址、</w:t>
      </w:r>
      <w:r>
        <w:rPr>
          <w:rFonts w:hint="eastAsia" w:ascii="仿宋_GB2312" w:hAnsi="仿宋_GB2312" w:eastAsia="仿宋_GB2312" w:cs="仿宋_GB2312"/>
          <w:bCs/>
          <w:sz w:val="32"/>
          <w:szCs w:val="32"/>
          <w:lang w:eastAsia="zh-CN"/>
        </w:rPr>
        <w:t>新建的上海博物馆东馆、</w:t>
      </w:r>
      <w:r>
        <w:rPr>
          <w:rFonts w:hint="eastAsia" w:ascii="仿宋_GB2312" w:hAnsi="仿宋_GB2312" w:eastAsia="仿宋_GB2312" w:cs="仿宋_GB2312"/>
          <w:bCs/>
          <w:sz w:val="32"/>
          <w:szCs w:val="32"/>
        </w:rPr>
        <w:t>上海图书馆东馆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衡复历史文化风貌区、广富林文化遗址、新天地、浦东美术馆、西岸油罐艺术中心、迪斯尼小镇、世博文化公园等将上海丰富的历史、文化、生态、时尚、童趣等魅力展现出来。</w:t>
      </w:r>
      <w:r>
        <w:rPr>
          <w:rFonts w:hint="eastAsia" w:ascii="仿宋_GB2312" w:hAnsi="仿宋_GB2312" w:eastAsia="仿宋_GB2312" w:cs="仿宋_GB2312"/>
          <w:bCs/>
          <w:sz w:val="32"/>
          <w:szCs w:val="32"/>
          <w:lang w:eastAsia="zh-CN"/>
        </w:rPr>
        <w:t>而“看美展、观文博、赏好剧、听歌会、来海考、享美育”等都市文化臻选又将上海“都市型、综合性、国际化”的特点展现出来。</w:t>
      </w:r>
      <w:r>
        <w:rPr>
          <w:rFonts w:hint="eastAsia" w:ascii="仿宋_GB2312" w:hAnsi="仿宋_GB2312" w:eastAsia="仿宋_GB2312" w:cs="仿宋_GB2312"/>
          <w:bCs/>
          <w:sz w:val="32"/>
          <w:szCs w:val="32"/>
        </w:rPr>
        <w:t>在网络社交媒体的加持下，</w:t>
      </w:r>
      <w:r>
        <w:rPr>
          <w:rFonts w:hint="eastAsia" w:ascii="仿宋_GB2312" w:hAnsi="仿宋_GB2312" w:eastAsia="仿宋_GB2312" w:cs="仿宋_GB2312"/>
          <w:bCs/>
          <w:sz w:val="32"/>
          <w:szCs w:val="32"/>
          <w:lang w:eastAsia="zh-CN"/>
        </w:rPr>
        <w:t>更是</w:t>
      </w:r>
      <w:r>
        <w:rPr>
          <w:rFonts w:hint="eastAsia" w:ascii="仿宋_GB2312" w:hAnsi="仿宋_GB2312" w:eastAsia="仿宋_GB2312" w:cs="仿宋_GB2312"/>
          <w:bCs/>
          <w:sz w:val="32"/>
          <w:szCs w:val="32"/>
        </w:rPr>
        <w:t>吸收了人民所赋予的内涵并不断向日常生活延展，在紧密的城市街区中碰撞出“文化味”和“烟火气”交织的魅力火花。</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上海作为“国际文化大都市”，为经济社会发展提供了巨大的精神支撑和文化动力，展现了“不断提升国家文化软实力和中华文化影响力”的核心内涵。上海还有许许多多以“</w:t>
      </w:r>
      <w:bookmarkStart w:id="27" w:name="OLE_LINK41"/>
      <w:r>
        <w:rPr>
          <w:rFonts w:hint="eastAsia" w:ascii="仿宋_GB2312" w:hAnsi="仿宋_GB2312" w:eastAsia="仿宋_GB2312" w:cs="仿宋_GB2312"/>
          <w:bCs/>
          <w:sz w:val="32"/>
          <w:szCs w:val="32"/>
        </w:rPr>
        <w:t>专业</w:t>
      </w:r>
      <w:bookmarkEnd w:id="27"/>
      <w:r>
        <w:rPr>
          <w:rFonts w:hint="eastAsia" w:ascii="仿宋_GB2312" w:hAnsi="仿宋_GB2312" w:eastAsia="仿宋_GB2312" w:cs="仿宋_GB2312"/>
          <w:bCs/>
          <w:sz w:val="32"/>
          <w:szCs w:val="32"/>
        </w:rPr>
        <w:t>”报国的传奇人物，他们是这座城市不可缺少的音符，为上海敲击出迷人的乐章。文化的“地理属性”“现实温度”“人文深度”，不仅包括上海的文化内涵和历史价值，也彰显了人民所赋予的新的时代意义以及蕴含其中的人民的力量。</w:t>
      </w:r>
      <w:bookmarkStart w:id="28" w:name="_GoBack"/>
      <w:bookmarkEnd w:id="2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大黑简">
    <w:panose1 w:val="02010600000101010101"/>
    <w:charset w:val="86"/>
    <w:family w:val="auto"/>
    <w:pitch w:val="default"/>
    <w:sig w:usb0="00000001" w:usb1="080E0800" w:usb2="00000002"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977460"/>
      <w:docPartObj>
        <w:docPartGallery w:val="autotext"/>
      </w:docPartObj>
    </w:sdtPr>
    <w:sdtContent>
      <w:p>
        <w:pPr>
          <w:pStyle w:val="10"/>
          <w:jc w:val="center"/>
        </w:pPr>
        <w:r>
          <w:fldChar w:fldCharType="begin"/>
        </w:r>
        <w:r>
          <w:instrText xml:space="preserve"> PAGE   \* MERGEFORMAT </w:instrText>
        </w:r>
        <w:r>
          <w:fldChar w:fldCharType="separate"/>
        </w:r>
        <w:r>
          <w:t>2</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9F2FC3"/>
    <w:rsid w:val="00000FE8"/>
    <w:rsid w:val="00003238"/>
    <w:rsid w:val="00005895"/>
    <w:rsid w:val="0000637A"/>
    <w:rsid w:val="00006603"/>
    <w:rsid w:val="00011897"/>
    <w:rsid w:val="00012078"/>
    <w:rsid w:val="00012A7C"/>
    <w:rsid w:val="00015B27"/>
    <w:rsid w:val="00021F73"/>
    <w:rsid w:val="0002440F"/>
    <w:rsid w:val="000317CA"/>
    <w:rsid w:val="00034236"/>
    <w:rsid w:val="000365E0"/>
    <w:rsid w:val="000435BD"/>
    <w:rsid w:val="00045DFD"/>
    <w:rsid w:val="0005151F"/>
    <w:rsid w:val="0005331F"/>
    <w:rsid w:val="00053E6F"/>
    <w:rsid w:val="00061B66"/>
    <w:rsid w:val="00067916"/>
    <w:rsid w:val="00067FD6"/>
    <w:rsid w:val="00075D83"/>
    <w:rsid w:val="000768AE"/>
    <w:rsid w:val="00080A3B"/>
    <w:rsid w:val="000834E3"/>
    <w:rsid w:val="0008586B"/>
    <w:rsid w:val="000916C5"/>
    <w:rsid w:val="0009258B"/>
    <w:rsid w:val="00094DB5"/>
    <w:rsid w:val="00097675"/>
    <w:rsid w:val="000A269E"/>
    <w:rsid w:val="000A4C98"/>
    <w:rsid w:val="000B03C1"/>
    <w:rsid w:val="000B34C5"/>
    <w:rsid w:val="000B41A5"/>
    <w:rsid w:val="000B7583"/>
    <w:rsid w:val="000C056E"/>
    <w:rsid w:val="000C0751"/>
    <w:rsid w:val="000C1968"/>
    <w:rsid w:val="000C2A2A"/>
    <w:rsid w:val="000C3F42"/>
    <w:rsid w:val="000C6649"/>
    <w:rsid w:val="000D2A9F"/>
    <w:rsid w:val="000D3F73"/>
    <w:rsid w:val="000E25F2"/>
    <w:rsid w:val="000E2608"/>
    <w:rsid w:val="000F31DD"/>
    <w:rsid w:val="000F3B2C"/>
    <w:rsid w:val="000F5AC6"/>
    <w:rsid w:val="001015FA"/>
    <w:rsid w:val="00104DFD"/>
    <w:rsid w:val="00113ADC"/>
    <w:rsid w:val="001145D1"/>
    <w:rsid w:val="00120A66"/>
    <w:rsid w:val="00120C89"/>
    <w:rsid w:val="00122C57"/>
    <w:rsid w:val="001267A0"/>
    <w:rsid w:val="001312E6"/>
    <w:rsid w:val="00135903"/>
    <w:rsid w:val="00140427"/>
    <w:rsid w:val="0014280A"/>
    <w:rsid w:val="00145508"/>
    <w:rsid w:val="00151527"/>
    <w:rsid w:val="00155F53"/>
    <w:rsid w:val="001564D8"/>
    <w:rsid w:val="001608F7"/>
    <w:rsid w:val="001632E0"/>
    <w:rsid w:val="001705F1"/>
    <w:rsid w:val="001750C1"/>
    <w:rsid w:val="00177CB3"/>
    <w:rsid w:val="001826BE"/>
    <w:rsid w:val="00184AE0"/>
    <w:rsid w:val="001904D8"/>
    <w:rsid w:val="00195D66"/>
    <w:rsid w:val="001A01EA"/>
    <w:rsid w:val="001A3F13"/>
    <w:rsid w:val="001A47BD"/>
    <w:rsid w:val="001B0CC3"/>
    <w:rsid w:val="001B388E"/>
    <w:rsid w:val="001C32A2"/>
    <w:rsid w:val="001C5A4A"/>
    <w:rsid w:val="001D31A3"/>
    <w:rsid w:val="001D3EC9"/>
    <w:rsid w:val="001E1103"/>
    <w:rsid w:val="001E44E7"/>
    <w:rsid w:val="001F1A48"/>
    <w:rsid w:val="001F33C0"/>
    <w:rsid w:val="00200D07"/>
    <w:rsid w:val="002046E0"/>
    <w:rsid w:val="00205D85"/>
    <w:rsid w:val="00207EE5"/>
    <w:rsid w:val="00211B8B"/>
    <w:rsid w:val="00211C29"/>
    <w:rsid w:val="002125AE"/>
    <w:rsid w:val="002136C3"/>
    <w:rsid w:val="0023013E"/>
    <w:rsid w:val="002333ED"/>
    <w:rsid w:val="00233D10"/>
    <w:rsid w:val="00251FD2"/>
    <w:rsid w:val="00267DE9"/>
    <w:rsid w:val="00270490"/>
    <w:rsid w:val="0028232E"/>
    <w:rsid w:val="00286B4F"/>
    <w:rsid w:val="00293B6A"/>
    <w:rsid w:val="002A33B5"/>
    <w:rsid w:val="002A4023"/>
    <w:rsid w:val="002A5B45"/>
    <w:rsid w:val="002C11A6"/>
    <w:rsid w:val="002C1E68"/>
    <w:rsid w:val="002C3674"/>
    <w:rsid w:val="002D1114"/>
    <w:rsid w:val="002D48B3"/>
    <w:rsid w:val="002D61D6"/>
    <w:rsid w:val="002D7EE2"/>
    <w:rsid w:val="002E0DF9"/>
    <w:rsid w:val="002E1042"/>
    <w:rsid w:val="002E1277"/>
    <w:rsid w:val="002E3763"/>
    <w:rsid w:val="002E6DC6"/>
    <w:rsid w:val="00300234"/>
    <w:rsid w:val="00304C1E"/>
    <w:rsid w:val="00307E29"/>
    <w:rsid w:val="00314AA5"/>
    <w:rsid w:val="00314B18"/>
    <w:rsid w:val="00316791"/>
    <w:rsid w:val="00321CF0"/>
    <w:rsid w:val="003247C5"/>
    <w:rsid w:val="00326EEF"/>
    <w:rsid w:val="00332940"/>
    <w:rsid w:val="003357A1"/>
    <w:rsid w:val="00335806"/>
    <w:rsid w:val="00335953"/>
    <w:rsid w:val="0034198B"/>
    <w:rsid w:val="003425BB"/>
    <w:rsid w:val="0034640F"/>
    <w:rsid w:val="00356F44"/>
    <w:rsid w:val="00357910"/>
    <w:rsid w:val="00364F83"/>
    <w:rsid w:val="00366CCD"/>
    <w:rsid w:val="00370CB0"/>
    <w:rsid w:val="003748CF"/>
    <w:rsid w:val="00397CAC"/>
    <w:rsid w:val="003A23B8"/>
    <w:rsid w:val="003A30F6"/>
    <w:rsid w:val="003A4E89"/>
    <w:rsid w:val="003B043F"/>
    <w:rsid w:val="003B091A"/>
    <w:rsid w:val="003B21C5"/>
    <w:rsid w:val="003B2580"/>
    <w:rsid w:val="003B2D59"/>
    <w:rsid w:val="003B67E3"/>
    <w:rsid w:val="003C0B46"/>
    <w:rsid w:val="003C50CC"/>
    <w:rsid w:val="003C79C2"/>
    <w:rsid w:val="003D755B"/>
    <w:rsid w:val="003E4581"/>
    <w:rsid w:val="003F11BC"/>
    <w:rsid w:val="003F1C43"/>
    <w:rsid w:val="003F1DEC"/>
    <w:rsid w:val="003F7A79"/>
    <w:rsid w:val="0040023D"/>
    <w:rsid w:val="00400478"/>
    <w:rsid w:val="004004E0"/>
    <w:rsid w:val="00401C93"/>
    <w:rsid w:val="0040466F"/>
    <w:rsid w:val="004122EE"/>
    <w:rsid w:val="00412D82"/>
    <w:rsid w:val="00422DD7"/>
    <w:rsid w:val="00426A4B"/>
    <w:rsid w:val="00426EC3"/>
    <w:rsid w:val="00431615"/>
    <w:rsid w:val="00431BA1"/>
    <w:rsid w:val="00431F4D"/>
    <w:rsid w:val="00433066"/>
    <w:rsid w:val="00441ED1"/>
    <w:rsid w:val="00442F6E"/>
    <w:rsid w:val="00450052"/>
    <w:rsid w:val="004541B6"/>
    <w:rsid w:val="00454211"/>
    <w:rsid w:val="00455ADD"/>
    <w:rsid w:val="00461B7E"/>
    <w:rsid w:val="004644D0"/>
    <w:rsid w:val="00466A68"/>
    <w:rsid w:val="004710C6"/>
    <w:rsid w:val="0047287C"/>
    <w:rsid w:val="00472CEB"/>
    <w:rsid w:val="00473E00"/>
    <w:rsid w:val="00475010"/>
    <w:rsid w:val="004767D8"/>
    <w:rsid w:val="004769B1"/>
    <w:rsid w:val="00476BB4"/>
    <w:rsid w:val="0048348F"/>
    <w:rsid w:val="00490497"/>
    <w:rsid w:val="0049431E"/>
    <w:rsid w:val="004A7251"/>
    <w:rsid w:val="004B17EC"/>
    <w:rsid w:val="004B5FD7"/>
    <w:rsid w:val="004C4904"/>
    <w:rsid w:val="004C4A09"/>
    <w:rsid w:val="004D00F9"/>
    <w:rsid w:val="004D777C"/>
    <w:rsid w:val="004E0436"/>
    <w:rsid w:val="004E0642"/>
    <w:rsid w:val="004E2743"/>
    <w:rsid w:val="004E286D"/>
    <w:rsid w:val="004E2FBD"/>
    <w:rsid w:val="004E330B"/>
    <w:rsid w:val="004E564E"/>
    <w:rsid w:val="004E67E0"/>
    <w:rsid w:val="004F0E9B"/>
    <w:rsid w:val="004F12AE"/>
    <w:rsid w:val="004F3DBD"/>
    <w:rsid w:val="004F6A30"/>
    <w:rsid w:val="00502A64"/>
    <w:rsid w:val="005135E4"/>
    <w:rsid w:val="00513F97"/>
    <w:rsid w:val="0053260F"/>
    <w:rsid w:val="00533F8F"/>
    <w:rsid w:val="00536D6F"/>
    <w:rsid w:val="00537221"/>
    <w:rsid w:val="005375F6"/>
    <w:rsid w:val="00540D2A"/>
    <w:rsid w:val="005456F5"/>
    <w:rsid w:val="005472B2"/>
    <w:rsid w:val="00554C63"/>
    <w:rsid w:val="005605AF"/>
    <w:rsid w:val="005708CD"/>
    <w:rsid w:val="00571555"/>
    <w:rsid w:val="00571F4A"/>
    <w:rsid w:val="00572992"/>
    <w:rsid w:val="00574A0A"/>
    <w:rsid w:val="00575342"/>
    <w:rsid w:val="00576FEC"/>
    <w:rsid w:val="00586FCF"/>
    <w:rsid w:val="00595315"/>
    <w:rsid w:val="0059627D"/>
    <w:rsid w:val="005A01B4"/>
    <w:rsid w:val="005A1C94"/>
    <w:rsid w:val="005A5E28"/>
    <w:rsid w:val="005C2813"/>
    <w:rsid w:val="005C67E6"/>
    <w:rsid w:val="005C7D1E"/>
    <w:rsid w:val="005D271C"/>
    <w:rsid w:val="005D35C2"/>
    <w:rsid w:val="005D3E33"/>
    <w:rsid w:val="005D5DC9"/>
    <w:rsid w:val="005E694D"/>
    <w:rsid w:val="005E6DDD"/>
    <w:rsid w:val="005E734B"/>
    <w:rsid w:val="005E7DB2"/>
    <w:rsid w:val="005F5D26"/>
    <w:rsid w:val="00606CDE"/>
    <w:rsid w:val="006076FA"/>
    <w:rsid w:val="0061270C"/>
    <w:rsid w:val="00614570"/>
    <w:rsid w:val="006146F3"/>
    <w:rsid w:val="0061544F"/>
    <w:rsid w:val="006200AF"/>
    <w:rsid w:val="00620954"/>
    <w:rsid w:val="00622149"/>
    <w:rsid w:val="00624ED4"/>
    <w:rsid w:val="0062590F"/>
    <w:rsid w:val="00630729"/>
    <w:rsid w:val="006331D9"/>
    <w:rsid w:val="006339DA"/>
    <w:rsid w:val="0064337B"/>
    <w:rsid w:val="00647219"/>
    <w:rsid w:val="00647655"/>
    <w:rsid w:val="00661425"/>
    <w:rsid w:val="00667F7C"/>
    <w:rsid w:val="00670666"/>
    <w:rsid w:val="00674DF5"/>
    <w:rsid w:val="00675794"/>
    <w:rsid w:val="00685A2A"/>
    <w:rsid w:val="00685A8B"/>
    <w:rsid w:val="00690814"/>
    <w:rsid w:val="00690E72"/>
    <w:rsid w:val="00691F2D"/>
    <w:rsid w:val="006967F0"/>
    <w:rsid w:val="006A0909"/>
    <w:rsid w:val="006A554A"/>
    <w:rsid w:val="006B2C24"/>
    <w:rsid w:val="006C3E29"/>
    <w:rsid w:val="006C70E1"/>
    <w:rsid w:val="006D1451"/>
    <w:rsid w:val="006D34CD"/>
    <w:rsid w:val="006D5DD4"/>
    <w:rsid w:val="006E1F4A"/>
    <w:rsid w:val="006E3F7E"/>
    <w:rsid w:val="006E427A"/>
    <w:rsid w:val="006E715E"/>
    <w:rsid w:val="006E72DB"/>
    <w:rsid w:val="006E7626"/>
    <w:rsid w:val="006F04DE"/>
    <w:rsid w:val="006F0F97"/>
    <w:rsid w:val="006F13F4"/>
    <w:rsid w:val="0070015A"/>
    <w:rsid w:val="0070338A"/>
    <w:rsid w:val="0070558D"/>
    <w:rsid w:val="00707566"/>
    <w:rsid w:val="0070785E"/>
    <w:rsid w:val="007143FB"/>
    <w:rsid w:val="007156D5"/>
    <w:rsid w:val="007166AF"/>
    <w:rsid w:val="00716890"/>
    <w:rsid w:val="00717410"/>
    <w:rsid w:val="0072287C"/>
    <w:rsid w:val="00733365"/>
    <w:rsid w:val="007366BA"/>
    <w:rsid w:val="007416AD"/>
    <w:rsid w:val="007450B5"/>
    <w:rsid w:val="007571EC"/>
    <w:rsid w:val="007619B7"/>
    <w:rsid w:val="00763AD0"/>
    <w:rsid w:val="00764B04"/>
    <w:rsid w:val="00767480"/>
    <w:rsid w:val="00767E6C"/>
    <w:rsid w:val="00771D3A"/>
    <w:rsid w:val="00772BFA"/>
    <w:rsid w:val="00775C31"/>
    <w:rsid w:val="0077678F"/>
    <w:rsid w:val="00776D30"/>
    <w:rsid w:val="007805FF"/>
    <w:rsid w:val="00780A18"/>
    <w:rsid w:val="007A32D1"/>
    <w:rsid w:val="007A3A00"/>
    <w:rsid w:val="007A6354"/>
    <w:rsid w:val="007A79CC"/>
    <w:rsid w:val="007C6FC3"/>
    <w:rsid w:val="007D1301"/>
    <w:rsid w:val="007D1C64"/>
    <w:rsid w:val="007D2278"/>
    <w:rsid w:val="007D6C94"/>
    <w:rsid w:val="007D7CBC"/>
    <w:rsid w:val="007E179D"/>
    <w:rsid w:val="007E39F2"/>
    <w:rsid w:val="007E3E13"/>
    <w:rsid w:val="007E4EA9"/>
    <w:rsid w:val="007E64CA"/>
    <w:rsid w:val="007E6DDD"/>
    <w:rsid w:val="007F16B9"/>
    <w:rsid w:val="007F52A6"/>
    <w:rsid w:val="008000CE"/>
    <w:rsid w:val="00800AF5"/>
    <w:rsid w:val="00801E87"/>
    <w:rsid w:val="00801F34"/>
    <w:rsid w:val="00810608"/>
    <w:rsid w:val="00812E9E"/>
    <w:rsid w:val="0081610A"/>
    <w:rsid w:val="00816539"/>
    <w:rsid w:val="00830F5F"/>
    <w:rsid w:val="0083279B"/>
    <w:rsid w:val="00833968"/>
    <w:rsid w:val="0083498B"/>
    <w:rsid w:val="00834FB2"/>
    <w:rsid w:val="008359EC"/>
    <w:rsid w:val="0083733A"/>
    <w:rsid w:val="00842741"/>
    <w:rsid w:val="008451A2"/>
    <w:rsid w:val="008526BF"/>
    <w:rsid w:val="0085424A"/>
    <w:rsid w:val="008575FA"/>
    <w:rsid w:val="008604ED"/>
    <w:rsid w:val="00860CC5"/>
    <w:rsid w:val="00861A80"/>
    <w:rsid w:val="00862008"/>
    <w:rsid w:val="008622BB"/>
    <w:rsid w:val="00881B9F"/>
    <w:rsid w:val="0088499F"/>
    <w:rsid w:val="00890AD7"/>
    <w:rsid w:val="00895246"/>
    <w:rsid w:val="008A1BCD"/>
    <w:rsid w:val="008A7AF8"/>
    <w:rsid w:val="008B5362"/>
    <w:rsid w:val="008C07E6"/>
    <w:rsid w:val="008C0EFC"/>
    <w:rsid w:val="008C454E"/>
    <w:rsid w:val="008C5359"/>
    <w:rsid w:val="008D1370"/>
    <w:rsid w:val="008E6E63"/>
    <w:rsid w:val="008F3FC5"/>
    <w:rsid w:val="00905A05"/>
    <w:rsid w:val="009100B1"/>
    <w:rsid w:val="009127A4"/>
    <w:rsid w:val="00914B25"/>
    <w:rsid w:val="009154F7"/>
    <w:rsid w:val="0091767C"/>
    <w:rsid w:val="00917B32"/>
    <w:rsid w:val="009212A0"/>
    <w:rsid w:val="00923C99"/>
    <w:rsid w:val="00924444"/>
    <w:rsid w:val="00930D7D"/>
    <w:rsid w:val="00941F93"/>
    <w:rsid w:val="009450EE"/>
    <w:rsid w:val="00945E01"/>
    <w:rsid w:val="00951842"/>
    <w:rsid w:val="0095432A"/>
    <w:rsid w:val="009561BE"/>
    <w:rsid w:val="00957D52"/>
    <w:rsid w:val="00965595"/>
    <w:rsid w:val="00970834"/>
    <w:rsid w:val="00970905"/>
    <w:rsid w:val="00970D97"/>
    <w:rsid w:val="00971ACF"/>
    <w:rsid w:val="00982257"/>
    <w:rsid w:val="0098283F"/>
    <w:rsid w:val="0098474C"/>
    <w:rsid w:val="009871C4"/>
    <w:rsid w:val="00992885"/>
    <w:rsid w:val="00995403"/>
    <w:rsid w:val="009A30F9"/>
    <w:rsid w:val="009A4FA3"/>
    <w:rsid w:val="009A5795"/>
    <w:rsid w:val="009C5C23"/>
    <w:rsid w:val="009C6A20"/>
    <w:rsid w:val="009D1E28"/>
    <w:rsid w:val="009D2FEC"/>
    <w:rsid w:val="009E02CF"/>
    <w:rsid w:val="009E24B0"/>
    <w:rsid w:val="009E4BCC"/>
    <w:rsid w:val="009F158A"/>
    <w:rsid w:val="009F2FC3"/>
    <w:rsid w:val="00A00DD0"/>
    <w:rsid w:val="00A01B5E"/>
    <w:rsid w:val="00A025A2"/>
    <w:rsid w:val="00A03BD7"/>
    <w:rsid w:val="00A05DC0"/>
    <w:rsid w:val="00A114B2"/>
    <w:rsid w:val="00A11F53"/>
    <w:rsid w:val="00A13D05"/>
    <w:rsid w:val="00A15522"/>
    <w:rsid w:val="00A20D89"/>
    <w:rsid w:val="00A314F2"/>
    <w:rsid w:val="00A32A6D"/>
    <w:rsid w:val="00A3486F"/>
    <w:rsid w:val="00A42FB4"/>
    <w:rsid w:val="00A44B18"/>
    <w:rsid w:val="00A46533"/>
    <w:rsid w:val="00A53C47"/>
    <w:rsid w:val="00A56298"/>
    <w:rsid w:val="00A57854"/>
    <w:rsid w:val="00A63DEA"/>
    <w:rsid w:val="00A649BB"/>
    <w:rsid w:val="00A66743"/>
    <w:rsid w:val="00A715DD"/>
    <w:rsid w:val="00A71C37"/>
    <w:rsid w:val="00A77B2F"/>
    <w:rsid w:val="00A83C73"/>
    <w:rsid w:val="00A83D61"/>
    <w:rsid w:val="00A85E2E"/>
    <w:rsid w:val="00A94D58"/>
    <w:rsid w:val="00AA0F8F"/>
    <w:rsid w:val="00AB4122"/>
    <w:rsid w:val="00AD162C"/>
    <w:rsid w:val="00AD409C"/>
    <w:rsid w:val="00AE18AF"/>
    <w:rsid w:val="00AE1DA4"/>
    <w:rsid w:val="00AE2F51"/>
    <w:rsid w:val="00AE6424"/>
    <w:rsid w:val="00AF0BED"/>
    <w:rsid w:val="00AF1529"/>
    <w:rsid w:val="00AF3BA0"/>
    <w:rsid w:val="00AF55DF"/>
    <w:rsid w:val="00AF7025"/>
    <w:rsid w:val="00B123F3"/>
    <w:rsid w:val="00B163F6"/>
    <w:rsid w:val="00B204D3"/>
    <w:rsid w:val="00B3097A"/>
    <w:rsid w:val="00B40875"/>
    <w:rsid w:val="00B41B3C"/>
    <w:rsid w:val="00B42426"/>
    <w:rsid w:val="00B439EB"/>
    <w:rsid w:val="00B456C2"/>
    <w:rsid w:val="00B5083B"/>
    <w:rsid w:val="00B50EDF"/>
    <w:rsid w:val="00B5153A"/>
    <w:rsid w:val="00B5600D"/>
    <w:rsid w:val="00B60156"/>
    <w:rsid w:val="00B61E82"/>
    <w:rsid w:val="00B7008C"/>
    <w:rsid w:val="00B71A26"/>
    <w:rsid w:val="00B72AD9"/>
    <w:rsid w:val="00B7342B"/>
    <w:rsid w:val="00B76234"/>
    <w:rsid w:val="00B76F30"/>
    <w:rsid w:val="00B83827"/>
    <w:rsid w:val="00B84DBF"/>
    <w:rsid w:val="00B903C0"/>
    <w:rsid w:val="00B910C1"/>
    <w:rsid w:val="00B95697"/>
    <w:rsid w:val="00BA72D0"/>
    <w:rsid w:val="00BC1B5A"/>
    <w:rsid w:val="00BC5977"/>
    <w:rsid w:val="00BC62A6"/>
    <w:rsid w:val="00BD033A"/>
    <w:rsid w:val="00BD0F8D"/>
    <w:rsid w:val="00BD44A6"/>
    <w:rsid w:val="00BD523B"/>
    <w:rsid w:val="00BD59BB"/>
    <w:rsid w:val="00BE0726"/>
    <w:rsid w:val="00BE3C07"/>
    <w:rsid w:val="00BE7D1D"/>
    <w:rsid w:val="00BF1886"/>
    <w:rsid w:val="00C04753"/>
    <w:rsid w:val="00C17737"/>
    <w:rsid w:val="00C22DAC"/>
    <w:rsid w:val="00C25B52"/>
    <w:rsid w:val="00C27A7D"/>
    <w:rsid w:val="00C30A87"/>
    <w:rsid w:val="00C311FA"/>
    <w:rsid w:val="00C332ED"/>
    <w:rsid w:val="00C3530B"/>
    <w:rsid w:val="00C36015"/>
    <w:rsid w:val="00C54D51"/>
    <w:rsid w:val="00C61F4F"/>
    <w:rsid w:val="00C62678"/>
    <w:rsid w:val="00C6270B"/>
    <w:rsid w:val="00C64683"/>
    <w:rsid w:val="00C675DF"/>
    <w:rsid w:val="00C81C14"/>
    <w:rsid w:val="00C82917"/>
    <w:rsid w:val="00C8426D"/>
    <w:rsid w:val="00C91254"/>
    <w:rsid w:val="00C91395"/>
    <w:rsid w:val="00C955EB"/>
    <w:rsid w:val="00CA42C1"/>
    <w:rsid w:val="00CB275A"/>
    <w:rsid w:val="00CC1D9D"/>
    <w:rsid w:val="00CC25FF"/>
    <w:rsid w:val="00CC5008"/>
    <w:rsid w:val="00CD1A89"/>
    <w:rsid w:val="00CD4185"/>
    <w:rsid w:val="00CE2328"/>
    <w:rsid w:val="00CF44EE"/>
    <w:rsid w:val="00CF5A67"/>
    <w:rsid w:val="00CF5C41"/>
    <w:rsid w:val="00CF67BF"/>
    <w:rsid w:val="00CF72EC"/>
    <w:rsid w:val="00D014F6"/>
    <w:rsid w:val="00D01F26"/>
    <w:rsid w:val="00D05878"/>
    <w:rsid w:val="00D06153"/>
    <w:rsid w:val="00D1624E"/>
    <w:rsid w:val="00D2127B"/>
    <w:rsid w:val="00D23856"/>
    <w:rsid w:val="00D25FD4"/>
    <w:rsid w:val="00D26F49"/>
    <w:rsid w:val="00D342DC"/>
    <w:rsid w:val="00D35352"/>
    <w:rsid w:val="00D371CC"/>
    <w:rsid w:val="00D44B77"/>
    <w:rsid w:val="00D46BA5"/>
    <w:rsid w:val="00D5444F"/>
    <w:rsid w:val="00D54EF8"/>
    <w:rsid w:val="00D56362"/>
    <w:rsid w:val="00D66B25"/>
    <w:rsid w:val="00D77F59"/>
    <w:rsid w:val="00D8407C"/>
    <w:rsid w:val="00D87909"/>
    <w:rsid w:val="00D90146"/>
    <w:rsid w:val="00D921BE"/>
    <w:rsid w:val="00D94C03"/>
    <w:rsid w:val="00DA1E48"/>
    <w:rsid w:val="00DA3671"/>
    <w:rsid w:val="00DA44CE"/>
    <w:rsid w:val="00DA707C"/>
    <w:rsid w:val="00DB3E82"/>
    <w:rsid w:val="00DB4571"/>
    <w:rsid w:val="00DB6446"/>
    <w:rsid w:val="00DB651B"/>
    <w:rsid w:val="00DC049A"/>
    <w:rsid w:val="00DC0A3E"/>
    <w:rsid w:val="00DC1F33"/>
    <w:rsid w:val="00DC242D"/>
    <w:rsid w:val="00DC3240"/>
    <w:rsid w:val="00DC3B79"/>
    <w:rsid w:val="00DC47C8"/>
    <w:rsid w:val="00DD1431"/>
    <w:rsid w:val="00DD455D"/>
    <w:rsid w:val="00DD6C9A"/>
    <w:rsid w:val="00DD79E8"/>
    <w:rsid w:val="00DD7FF6"/>
    <w:rsid w:val="00DE134E"/>
    <w:rsid w:val="00DE3F34"/>
    <w:rsid w:val="00DE5948"/>
    <w:rsid w:val="00DF1066"/>
    <w:rsid w:val="00DF111F"/>
    <w:rsid w:val="00DF6279"/>
    <w:rsid w:val="00E0174B"/>
    <w:rsid w:val="00E039FE"/>
    <w:rsid w:val="00E05928"/>
    <w:rsid w:val="00E20C06"/>
    <w:rsid w:val="00E2148E"/>
    <w:rsid w:val="00E21537"/>
    <w:rsid w:val="00E252D7"/>
    <w:rsid w:val="00E27A23"/>
    <w:rsid w:val="00E30827"/>
    <w:rsid w:val="00E30E37"/>
    <w:rsid w:val="00E36978"/>
    <w:rsid w:val="00E4303C"/>
    <w:rsid w:val="00E46041"/>
    <w:rsid w:val="00E46F21"/>
    <w:rsid w:val="00E47279"/>
    <w:rsid w:val="00E50085"/>
    <w:rsid w:val="00E5348D"/>
    <w:rsid w:val="00E54265"/>
    <w:rsid w:val="00E553C6"/>
    <w:rsid w:val="00E61031"/>
    <w:rsid w:val="00E61A96"/>
    <w:rsid w:val="00E6461E"/>
    <w:rsid w:val="00E67595"/>
    <w:rsid w:val="00E70062"/>
    <w:rsid w:val="00E74C4D"/>
    <w:rsid w:val="00E755A2"/>
    <w:rsid w:val="00E808EE"/>
    <w:rsid w:val="00E91879"/>
    <w:rsid w:val="00E96288"/>
    <w:rsid w:val="00E970C2"/>
    <w:rsid w:val="00EB08BF"/>
    <w:rsid w:val="00EB3CEF"/>
    <w:rsid w:val="00EB5C3F"/>
    <w:rsid w:val="00EB7B14"/>
    <w:rsid w:val="00EB7D64"/>
    <w:rsid w:val="00ED6188"/>
    <w:rsid w:val="00EE5734"/>
    <w:rsid w:val="00EE721F"/>
    <w:rsid w:val="00EF25DC"/>
    <w:rsid w:val="00EF683B"/>
    <w:rsid w:val="00F00B8A"/>
    <w:rsid w:val="00F02FBF"/>
    <w:rsid w:val="00F0514E"/>
    <w:rsid w:val="00F141BA"/>
    <w:rsid w:val="00F179C0"/>
    <w:rsid w:val="00F24AD1"/>
    <w:rsid w:val="00F30D8B"/>
    <w:rsid w:val="00F30DAD"/>
    <w:rsid w:val="00F30FBA"/>
    <w:rsid w:val="00F33A1F"/>
    <w:rsid w:val="00F341AE"/>
    <w:rsid w:val="00F34904"/>
    <w:rsid w:val="00F35DC4"/>
    <w:rsid w:val="00F35E47"/>
    <w:rsid w:val="00F37897"/>
    <w:rsid w:val="00F37CBC"/>
    <w:rsid w:val="00F4597B"/>
    <w:rsid w:val="00F4627E"/>
    <w:rsid w:val="00F47856"/>
    <w:rsid w:val="00F50034"/>
    <w:rsid w:val="00F54A6C"/>
    <w:rsid w:val="00F56024"/>
    <w:rsid w:val="00F605D2"/>
    <w:rsid w:val="00F61693"/>
    <w:rsid w:val="00F66950"/>
    <w:rsid w:val="00F66C8F"/>
    <w:rsid w:val="00F8284B"/>
    <w:rsid w:val="00F856F0"/>
    <w:rsid w:val="00F86E50"/>
    <w:rsid w:val="00F87480"/>
    <w:rsid w:val="00F933D7"/>
    <w:rsid w:val="00F9437D"/>
    <w:rsid w:val="00FA100C"/>
    <w:rsid w:val="00FA1F6F"/>
    <w:rsid w:val="00FB705D"/>
    <w:rsid w:val="00FC2A85"/>
    <w:rsid w:val="00FC3BD5"/>
    <w:rsid w:val="00FC5987"/>
    <w:rsid w:val="00FC7470"/>
    <w:rsid w:val="00FD3781"/>
    <w:rsid w:val="00FD6F0B"/>
    <w:rsid w:val="00FE1577"/>
    <w:rsid w:val="00FE5202"/>
    <w:rsid w:val="00FE64C0"/>
    <w:rsid w:val="00FF044C"/>
    <w:rsid w:val="00FF0597"/>
    <w:rsid w:val="00FF0CE9"/>
    <w:rsid w:val="00FF4576"/>
    <w:rsid w:val="2BEFE13A"/>
    <w:rsid w:val="3E4FE547"/>
    <w:rsid w:val="419F7DC8"/>
    <w:rsid w:val="637FE9E7"/>
    <w:rsid w:val="77FFCECA"/>
    <w:rsid w:val="7EFAF77A"/>
    <w:rsid w:val="7F8D7ED6"/>
    <w:rsid w:val="9FFF4C35"/>
    <w:rsid w:val="A792E2EE"/>
    <w:rsid w:val="B9BFAB8E"/>
    <w:rsid w:val="D9FEC7CD"/>
    <w:rsid w:val="DBFE88F2"/>
    <w:rsid w:val="ED1FF2F5"/>
    <w:rsid w:val="EDE5BEFB"/>
    <w:rsid w:val="EFAD5BC5"/>
    <w:rsid w:val="EFFFC243"/>
    <w:rsid w:val="FEEF11FF"/>
    <w:rsid w:val="FFFFA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line="360" w:lineRule="auto"/>
      <w:outlineLvl w:val="0"/>
    </w:pPr>
    <w:rPr>
      <w:rFonts w:eastAsia="仿宋"/>
      <w:b/>
      <w:bCs/>
      <w:kern w:val="44"/>
      <w:sz w:val="28"/>
      <w:szCs w:val="44"/>
    </w:rPr>
  </w:style>
  <w:style w:type="paragraph" w:styleId="3">
    <w:name w:val="heading 2"/>
    <w:basedOn w:val="1"/>
    <w:next w:val="1"/>
    <w:link w:val="22"/>
    <w:unhideWhenUsed/>
    <w:qFormat/>
    <w:uiPriority w:val="9"/>
    <w:pPr>
      <w:keepNext/>
      <w:keepLines/>
      <w:spacing w:line="360" w:lineRule="auto"/>
      <w:ind w:firstLine="200" w:firstLineChars="200"/>
      <w:outlineLvl w:val="1"/>
    </w:pPr>
    <w:rPr>
      <w:rFonts w:eastAsia="仿宋" w:asciiTheme="majorHAnsi" w:hAnsiTheme="majorHAnsi" w:cstheme="majorBidi"/>
      <w:b/>
      <w:bCs/>
      <w:sz w:val="28"/>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toc 8"/>
    <w:basedOn w:val="1"/>
    <w:next w:val="1"/>
    <w:unhideWhenUsed/>
    <w:qFormat/>
    <w:uiPriority w:val="39"/>
    <w:pPr>
      <w:ind w:left="2940" w:leftChars="1400"/>
    </w:pPr>
  </w:style>
  <w:style w:type="paragraph" w:styleId="9">
    <w:name w:val="Date"/>
    <w:basedOn w:val="1"/>
    <w:next w:val="1"/>
    <w:link w:val="26"/>
    <w:semiHidden/>
    <w:unhideWhenUsed/>
    <w:qFormat/>
    <w:uiPriority w:val="99"/>
    <w:pPr>
      <w:ind w:left="100" w:leftChars="2500"/>
    </w:p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0">
    <w:name w:val="FollowedHyperlink"/>
    <w:basedOn w:val="19"/>
    <w:semiHidden/>
    <w:unhideWhenUsed/>
    <w:qFormat/>
    <w:uiPriority w:val="99"/>
    <w:rPr>
      <w:color w:val="954F72" w:themeColor="followedHyperlink"/>
      <w:u w:val="single"/>
    </w:rPr>
  </w:style>
  <w:style w:type="character" w:styleId="21">
    <w:name w:val="Hyperlink"/>
    <w:basedOn w:val="19"/>
    <w:unhideWhenUsed/>
    <w:qFormat/>
    <w:uiPriority w:val="99"/>
    <w:rPr>
      <w:color w:val="0563C1" w:themeColor="hyperlink"/>
      <w:u w:val="single"/>
    </w:rPr>
  </w:style>
  <w:style w:type="character" w:customStyle="1" w:styleId="22">
    <w:name w:val="Heading 2 Char"/>
    <w:basedOn w:val="19"/>
    <w:link w:val="3"/>
    <w:qFormat/>
    <w:uiPriority w:val="9"/>
    <w:rPr>
      <w:rFonts w:eastAsia="仿宋" w:asciiTheme="majorHAnsi" w:hAnsiTheme="majorHAnsi" w:cstheme="majorBidi"/>
      <w:b/>
      <w:bCs/>
      <w:sz w:val="28"/>
      <w:szCs w:val="32"/>
    </w:rPr>
  </w:style>
  <w:style w:type="character" w:customStyle="1" w:styleId="23">
    <w:name w:val="Header Char"/>
    <w:basedOn w:val="19"/>
    <w:link w:val="11"/>
    <w:qFormat/>
    <w:uiPriority w:val="99"/>
    <w:rPr>
      <w:sz w:val="18"/>
      <w:szCs w:val="18"/>
    </w:rPr>
  </w:style>
  <w:style w:type="character" w:customStyle="1" w:styleId="24">
    <w:name w:val="Footer Char"/>
    <w:basedOn w:val="19"/>
    <w:link w:val="10"/>
    <w:qFormat/>
    <w:uiPriority w:val="99"/>
    <w:rPr>
      <w:sz w:val="18"/>
      <w:szCs w:val="18"/>
    </w:rPr>
  </w:style>
  <w:style w:type="character" w:customStyle="1" w:styleId="25">
    <w:name w:val="Heading 3 Char"/>
    <w:basedOn w:val="19"/>
    <w:link w:val="4"/>
    <w:semiHidden/>
    <w:qFormat/>
    <w:uiPriority w:val="9"/>
    <w:rPr>
      <w:b/>
      <w:bCs/>
      <w:sz w:val="32"/>
      <w:szCs w:val="32"/>
    </w:rPr>
  </w:style>
  <w:style w:type="character" w:customStyle="1" w:styleId="26">
    <w:name w:val="Date Char"/>
    <w:basedOn w:val="19"/>
    <w:link w:val="9"/>
    <w:semiHidden/>
    <w:qFormat/>
    <w:uiPriority w:val="99"/>
  </w:style>
  <w:style w:type="paragraph" w:styleId="27">
    <w:name w:val="List Paragraph"/>
    <w:basedOn w:val="1"/>
    <w:qFormat/>
    <w:uiPriority w:val="34"/>
    <w:pPr>
      <w:ind w:firstLine="420" w:firstLineChars="200"/>
    </w:pPr>
  </w:style>
  <w:style w:type="character" w:customStyle="1" w:styleId="28">
    <w:name w:val="Heading 1 Char"/>
    <w:basedOn w:val="19"/>
    <w:link w:val="2"/>
    <w:qFormat/>
    <w:uiPriority w:val="9"/>
    <w:rPr>
      <w:rFonts w:eastAsia="仿宋"/>
      <w:b/>
      <w:bCs/>
      <w:kern w:val="44"/>
      <w:sz w:val="28"/>
      <w:szCs w:val="44"/>
    </w:rPr>
  </w:style>
  <w:style w:type="paragraph" w:customStyle="1" w:styleId="29">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character" w:customStyle="1" w:styleId="30">
    <w:name w:val="Unresolved Mention"/>
    <w:basedOn w:val="19"/>
    <w:semiHidden/>
    <w:unhideWhenUsed/>
    <w:qFormat/>
    <w:uiPriority w:val="99"/>
    <w:rPr>
      <w:color w:val="605E5C"/>
      <w:shd w:val="clear" w:color="auto" w:fill="E1DFDD"/>
    </w:rPr>
  </w:style>
  <w:style w:type="character" w:customStyle="1" w:styleId="31">
    <w:name w:val="ui-provider"/>
    <w:basedOn w:val="19"/>
    <w:qFormat/>
    <w:uiPriority w:val="0"/>
  </w:style>
  <w:style w:type="character" w:styleId="32">
    <w:name w:val="Placeholder Text"/>
    <w:basedOn w:val="19"/>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601</Words>
  <Characters>3431</Characters>
  <Lines>28</Lines>
  <Paragraphs>8</Paragraphs>
  <TotalTime>2</TotalTime>
  <ScaleCrop>false</ScaleCrop>
  <LinksUpToDate>false</LinksUpToDate>
  <CharactersWithSpaces>4024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2024-02-01T02:58:00Z</dcterms:created>
  <dc:creator>user</dc:creator>
  <cp:lastModifiedBy>lenovo</cp:lastModifiedBy>
  <cp:lastPrinted>2024-03-14T00:44:00Z</cp:lastPrinted>
  <dcterms:modified xsi:type="dcterms:W3CDTF">2024-03-13T08:53:53Z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