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上海市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“建筑可阅读”工作十大行动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上海被誉为“万国建筑博览园”。上海优秀建筑是上海人民辛勤奋斗的成果，承载着上海的历史文脉和城市精神。“阅读”上海建筑，就是阅读上海历史、上海文化、上海生活。李强书记高度重视“建筑可阅读”工作，多次作出重要指示批示，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要求中心城区要把历史建筑、历史街区的故事讲活讲好，大力推进“建筑可阅读”，打造“街区漫步”等城市微旅游产品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>2018</w:t>
      </w:r>
      <w:r>
        <w:rPr>
          <w:rFonts w:hint="eastAsia" w:ascii="仿宋_GB2312" w:hAnsi="黑体" w:eastAsia="仿宋_GB2312" w:cs="仿宋_GB2312"/>
          <w:sz w:val="32"/>
          <w:szCs w:val="32"/>
        </w:rPr>
        <w:t>年起，上海开始系统推进这项工作，取得了较好的成果。</w:t>
      </w: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一是范围显著扩大。</w:t>
      </w:r>
      <w:r>
        <w:rPr>
          <w:rFonts w:hint="eastAsia" w:ascii="仿宋_GB2312" w:hAnsi="黑体" w:eastAsia="仿宋_GB2312" w:cs="仿宋_GB2312"/>
          <w:sz w:val="32"/>
          <w:szCs w:val="32"/>
        </w:rPr>
        <w:t>工作范围从</w:t>
      </w:r>
      <w:r>
        <w:rPr>
          <w:rFonts w:ascii="仿宋_GB2312" w:hAnsi="黑体" w:eastAsia="仿宋_GB2312" w:cs="仿宋_GB2312"/>
          <w:sz w:val="32"/>
          <w:szCs w:val="32"/>
        </w:rPr>
        <w:t>6</w:t>
      </w:r>
      <w:r>
        <w:rPr>
          <w:rFonts w:hint="eastAsia" w:ascii="仿宋_GB2312" w:hAnsi="黑体" w:eastAsia="仿宋_GB2312" w:cs="仿宋_GB2312"/>
          <w:sz w:val="32"/>
          <w:szCs w:val="32"/>
        </w:rPr>
        <w:t>个中心城区扩展到全部</w:t>
      </w:r>
      <w:r>
        <w:rPr>
          <w:rFonts w:ascii="仿宋_GB2312" w:hAnsi="黑体" w:eastAsia="仿宋_GB2312" w:cs="仿宋_GB2312"/>
          <w:sz w:val="32"/>
          <w:szCs w:val="32"/>
        </w:rPr>
        <w:t>16</w:t>
      </w:r>
      <w:r>
        <w:rPr>
          <w:rFonts w:hint="eastAsia" w:ascii="仿宋_GB2312" w:hAnsi="黑体" w:eastAsia="仿宋_GB2312" w:cs="仿宋_GB2312"/>
          <w:sz w:val="32"/>
          <w:szCs w:val="32"/>
        </w:rPr>
        <w:t>个区，开放建筑从不到</w:t>
      </w:r>
      <w:r>
        <w:rPr>
          <w:rFonts w:ascii="仿宋_GB2312" w:hAnsi="黑体" w:eastAsia="仿宋_GB2312" w:cs="仿宋_GB2312"/>
          <w:sz w:val="32"/>
          <w:szCs w:val="32"/>
        </w:rPr>
        <w:t>100</w:t>
      </w:r>
      <w:r>
        <w:rPr>
          <w:rFonts w:hint="eastAsia" w:ascii="仿宋_GB2312" w:hAnsi="黑体" w:eastAsia="仿宋_GB2312" w:cs="仿宋_GB2312"/>
          <w:sz w:val="32"/>
          <w:szCs w:val="32"/>
        </w:rPr>
        <w:t>处增至</w:t>
      </w:r>
      <w:r>
        <w:rPr>
          <w:rFonts w:ascii="仿宋_GB2312" w:hAnsi="黑体" w:eastAsia="仿宋_GB2312" w:cs="仿宋_GB2312"/>
          <w:sz w:val="32"/>
          <w:szCs w:val="32"/>
        </w:rPr>
        <w:t>1039</w:t>
      </w:r>
      <w:r>
        <w:rPr>
          <w:rFonts w:hint="eastAsia" w:ascii="仿宋_GB2312" w:hAnsi="黑体" w:eastAsia="仿宋_GB2312" w:cs="仿宋_GB2312"/>
          <w:sz w:val="32"/>
          <w:szCs w:val="32"/>
        </w:rPr>
        <w:t>处，二维码数量从</w:t>
      </w:r>
      <w:r>
        <w:rPr>
          <w:rFonts w:ascii="仿宋_GB2312" w:hAnsi="黑体" w:eastAsia="仿宋_GB2312" w:cs="仿宋_GB2312"/>
          <w:sz w:val="32"/>
          <w:szCs w:val="32"/>
        </w:rPr>
        <w:t>400</w:t>
      </w:r>
      <w:r>
        <w:rPr>
          <w:rFonts w:hint="eastAsia" w:ascii="仿宋_GB2312" w:hAnsi="黑体" w:eastAsia="仿宋_GB2312" w:cs="仿宋_GB2312"/>
          <w:sz w:val="32"/>
          <w:szCs w:val="32"/>
        </w:rPr>
        <w:t>余处增至</w:t>
      </w:r>
      <w:r>
        <w:rPr>
          <w:rFonts w:ascii="仿宋_GB2312" w:hAnsi="黑体" w:eastAsia="仿宋_GB2312" w:cs="仿宋_GB2312"/>
          <w:sz w:val="32"/>
          <w:szCs w:val="32"/>
        </w:rPr>
        <w:t>2458</w:t>
      </w:r>
      <w:r>
        <w:rPr>
          <w:rFonts w:hint="eastAsia" w:ascii="仿宋_GB2312" w:hAnsi="黑体" w:eastAsia="仿宋_GB2312" w:cs="仿宋_GB2312"/>
          <w:sz w:val="32"/>
          <w:szCs w:val="32"/>
        </w:rPr>
        <w:t>处。</w:t>
      </w: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二是内容更为丰富。</w:t>
      </w:r>
      <w:r>
        <w:rPr>
          <w:rFonts w:hint="eastAsia" w:ascii="仿宋_GB2312" w:hAnsi="黑体" w:eastAsia="仿宋_GB2312" w:cs="仿宋_GB2312"/>
          <w:sz w:val="32"/>
          <w:szCs w:val="32"/>
        </w:rPr>
        <w:t>各建筑努力挖掘背后的丰富历史和故事，阐释建筑蕴涵的文化和精神，增加英文介绍，还开发文创产品，发布一百多条建筑微旅行线路，让建筑“能读”“能听”“能看”“能游”“能带”。</w:t>
      </w: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三是推进服务标准化。</w:t>
      </w:r>
      <w:r>
        <w:rPr>
          <w:rFonts w:hint="eastAsia" w:ascii="仿宋_GB2312" w:hAnsi="黑体" w:eastAsia="仿宋_GB2312" w:cs="仿宋_GB2312"/>
          <w:sz w:val="32"/>
          <w:szCs w:val="32"/>
        </w:rPr>
        <w:t>出台《上海市“建筑可阅读”工作规范》，提升服务效能。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>2021</w:t>
      </w:r>
      <w:r>
        <w:rPr>
          <w:rFonts w:hint="eastAsia" w:ascii="仿宋_GB2312" w:hAnsi="黑体" w:eastAsia="仿宋_GB2312" w:cs="仿宋_GB2312"/>
          <w:sz w:val="32"/>
          <w:szCs w:val="32"/>
        </w:rPr>
        <w:t>年，“建筑可阅读”工作将按照市委市政府工作部署，深入贯彻习近平总书记“人民城市”重要理念，着力提升服务能级，</w:t>
      </w:r>
      <w:r>
        <w:rPr>
          <w:rFonts w:hint="eastAsia" w:ascii="仿宋_GB2312" w:hAnsi="仿宋" w:eastAsia="仿宋_GB2312" w:cs="仿宋_GB2312"/>
          <w:sz w:val="32"/>
          <w:szCs w:val="32"/>
        </w:rPr>
        <w:t>从扫码阅读的</w:t>
      </w:r>
      <w:r>
        <w:rPr>
          <w:rFonts w:ascii="仿宋_GB2312" w:hAnsi="仿宋" w:eastAsia="仿宋_GB2312" w:cs="仿宋_GB2312"/>
          <w:sz w:val="32"/>
          <w:szCs w:val="32"/>
        </w:rPr>
        <w:t>1.0</w:t>
      </w:r>
      <w:r>
        <w:rPr>
          <w:rFonts w:hint="eastAsia" w:ascii="仿宋_GB2312" w:hAnsi="仿宋" w:eastAsia="仿宋_GB2312" w:cs="仿宋_GB2312"/>
          <w:sz w:val="32"/>
          <w:szCs w:val="32"/>
        </w:rPr>
        <w:t>版、开放建筑的</w:t>
      </w:r>
      <w:r>
        <w:rPr>
          <w:rFonts w:ascii="仿宋_GB2312" w:hAnsi="仿宋" w:eastAsia="仿宋_GB2312" w:cs="仿宋_GB2312"/>
          <w:sz w:val="32"/>
          <w:szCs w:val="32"/>
        </w:rPr>
        <w:t>2.0</w:t>
      </w:r>
      <w:r>
        <w:rPr>
          <w:rFonts w:hint="eastAsia" w:ascii="仿宋_GB2312" w:hAnsi="仿宋" w:eastAsia="仿宋_GB2312" w:cs="仿宋_GB2312"/>
          <w:sz w:val="32"/>
          <w:szCs w:val="32"/>
        </w:rPr>
        <w:t>版进入到</w:t>
      </w:r>
      <w:r>
        <w:rPr>
          <w:rFonts w:ascii="仿宋_GB2312" w:hAnsi="仿宋" w:eastAsia="仿宋_GB2312" w:cs="仿宋_GB2312"/>
          <w:sz w:val="32"/>
          <w:szCs w:val="32"/>
        </w:rPr>
        <w:t>3.0</w:t>
      </w:r>
      <w:r>
        <w:rPr>
          <w:rFonts w:hint="eastAsia" w:ascii="仿宋_GB2312" w:hAnsi="仿宋" w:eastAsia="仿宋_GB2312" w:cs="仿宋_GB2312"/>
          <w:sz w:val="32"/>
          <w:szCs w:val="32"/>
        </w:rPr>
        <w:t>版，着力在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服务体系化和工作社会化</w:t>
      </w:r>
      <w:r>
        <w:rPr>
          <w:rFonts w:hint="eastAsia" w:ascii="仿宋_GB2312" w:hAnsi="仿宋" w:eastAsia="仿宋_GB2312" w:cs="仿宋_GB2312"/>
          <w:sz w:val="32"/>
          <w:szCs w:val="32"/>
        </w:rPr>
        <w:t>上下狠功夫，着力在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服务满意度、全民参与度、跨界融合度和教育普及度</w:t>
      </w:r>
      <w:r>
        <w:rPr>
          <w:rFonts w:hint="eastAsia" w:ascii="仿宋_GB2312" w:hAnsi="仿宋" w:eastAsia="仿宋_GB2312" w:cs="仿宋_GB2312"/>
          <w:sz w:val="32"/>
          <w:szCs w:val="32"/>
        </w:rPr>
        <w:t>上有新突破，发挥“建筑可阅读”在打响上海文化品牌、打造高品质生活中的重要作用，大力弘扬上海城市精神和城市品格，不断彰显红色文化、海派文化、江南文化的独特魅力，更好地延续历史文脉、保留城市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2021</w:t>
      </w:r>
      <w:r>
        <w:rPr>
          <w:rFonts w:hint="eastAsia" w:ascii="仿宋_GB2312" w:hAnsi="仿宋" w:eastAsia="仿宋_GB2312" w:cs="仿宋_GB2312"/>
          <w:sz w:val="32"/>
          <w:szCs w:val="32"/>
        </w:rPr>
        <w:t>年“建筑可阅读”工作将重点开展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服务体系“五个一”建设与社会参与“五个全民”活动</w:t>
      </w:r>
      <w:r>
        <w:rPr>
          <w:rFonts w:hint="eastAsia" w:ascii="仿宋_GB2312" w:hAnsi="仿宋" w:eastAsia="仿宋_GB2312" w:cs="仿宋_GB2312"/>
          <w:sz w:val="32"/>
          <w:szCs w:val="32"/>
        </w:rPr>
        <w:t>即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“</w:t>
      </w:r>
      <w:r>
        <w:rPr>
          <w:rFonts w:ascii="黑体" w:hAnsi="黑体" w:eastAsia="黑体" w:cs="黑体"/>
          <w:b/>
          <w:bCs/>
          <w:sz w:val="32"/>
          <w:szCs w:val="32"/>
        </w:rPr>
        <w:t>5+5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”十大行动</w:t>
      </w:r>
      <w:r>
        <w:rPr>
          <w:rFonts w:hint="eastAsia" w:ascii="仿宋_GB2312" w:hAnsi="仿宋" w:eastAsia="仿宋_GB2312" w:cs="仿宋_GB2312"/>
          <w:sz w:val="32"/>
          <w:szCs w:val="32"/>
        </w:rPr>
        <w:t>，包括成立一个联盟、出台一套标准、搭建一个平台、打造一支队伍、推出一份“套餐”，开展建筑可阅读“全民评、全民讲、全民拍、全民游、全民创”活动等。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一、完善服务体系建设，助力服务管理水平提升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加强“建筑可阅读”工作顶层设计，推动“建筑可阅读”服务体系建设，重点做好以下</w:t>
      </w:r>
      <w:r>
        <w:rPr>
          <w:rFonts w:hint="eastAsia" w:ascii="黑体" w:hAnsi="仿宋" w:eastAsia="黑体" w:cs="黑体"/>
          <w:b/>
          <w:bCs/>
          <w:sz w:val="32"/>
          <w:szCs w:val="32"/>
        </w:rPr>
        <w:t>“五个一”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一是成立一个联盟。</w:t>
      </w:r>
      <w:r>
        <w:rPr>
          <w:rFonts w:hint="eastAsia" w:ascii="仿宋_GB2312" w:hAnsi="仿宋" w:eastAsia="仿宋_GB2312" w:cs="仿宋_GB2312"/>
          <w:sz w:val="32"/>
          <w:szCs w:val="32"/>
        </w:rPr>
        <w:t>成立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上海市“建筑可阅读”联盟</w:t>
      </w:r>
      <w:r>
        <w:rPr>
          <w:rFonts w:hint="eastAsia" w:ascii="仿宋_GB2312" w:hAnsi="仿宋" w:eastAsia="仿宋_GB2312" w:cs="仿宋_GB2312"/>
          <w:sz w:val="32"/>
          <w:szCs w:val="32"/>
        </w:rPr>
        <w:t>，成员由“建筑可阅读”相关建筑类场馆组成，建立业主自主管理模式和推进机制，待条件成熟后再申请成立协会性质的社团组织。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二是出台一套标准。</w:t>
      </w:r>
      <w:r>
        <w:rPr>
          <w:rFonts w:hint="eastAsia" w:ascii="仿宋_GB2312" w:hAnsi="仿宋" w:eastAsia="仿宋_GB2312" w:cs="仿宋_GB2312"/>
          <w:sz w:val="32"/>
          <w:szCs w:val="32"/>
        </w:rPr>
        <w:t>在《上海市“建筑可阅读”工作规范》基础上，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《上海市“建筑可阅读”服务质量标准》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加强“建筑可阅读”工作标准化、规范化、制度化建设。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三是搭建一个平台。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继续举办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“建筑可阅读”文创市集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，将其作为全市“建筑可阅读”工作集体亮相、集中宣传、集聚效应的主要平台。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四是打造一支队伍。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建立一支由</w:t>
      </w:r>
      <w:r>
        <w:rPr>
          <w:rFonts w:hint="eastAsia" w:ascii="仿宋_GB2312" w:hAnsi="仿宋" w:eastAsia="仿宋_GB2312" w:cs="仿宋_GB2312"/>
          <w:sz w:val="32"/>
          <w:szCs w:val="32"/>
        </w:rPr>
        <w:t>文化遗产、建筑、旅游、传媒等领域专家、志愿者、讲解员组成的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“建筑可阅读”人才队伍</w:t>
      </w:r>
      <w:r>
        <w:rPr>
          <w:rFonts w:hint="eastAsia" w:ascii="仿宋_GB2312" w:hAnsi="仿宋" w:eastAsia="仿宋_GB2312" w:cs="仿宋_GB2312"/>
          <w:sz w:val="32"/>
          <w:szCs w:val="32"/>
        </w:rPr>
        <w:t>，让更多的人参与到</w:t>
      </w:r>
      <w:r>
        <w:rPr>
          <w:rFonts w:hint="eastAsia" w:ascii="仿宋_GB2312" w:hAnsi="仿宋_GB2312" w:eastAsia="仿宋_GB2312" w:cs="仿宋_GB2312"/>
          <w:sz w:val="32"/>
          <w:szCs w:val="32"/>
        </w:rPr>
        <w:t>“建筑可阅读”工作中来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五是推出一份“套餐”。</w:t>
      </w:r>
      <w:r>
        <w:rPr>
          <w:rFonts w:hint="eastAsia" w:ascii="仿宋_GB2312" w:hAnsi="仿宋" w:eastAsia="仿宋_GB2312" w:cs="仿宋_GB2312"/>
          <w:sz w:val="32"/>
          <w:szCs w:val="32"/>
        </w:rPr>
        <w:t>挑选部分经典建筑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开展“一楼一‘套餐’”试点工作</w:t>
      </w:r>
      <w:r>
        <w:rPr>
          <w:rFonts w:hint="eastAsia" w:ascii="仿宋_GB2312" w:hAnsi="仿宋" w:eastAsia="仿宋_GB2312" w:cs="仿宋_GB2312"/>
          <w:sz w:val="32"/>
          <w:szCs w:val="32"/>
        </w:rPr>
        <w:t>，即每处建筑配有一张邮票、一套明信片、一本书、一部纪录片、一支讲解和研究队伍等，全方位、多角度、深层次的“阅读”经典建筑。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二、推进数字化转型，引导社会参与全民互动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抓住上海城市数字化转型的新机遇，</w:t>
      </w:r>
      <w:r>
        <w:rPr>
          <w:rFonts w:hint="eastAsia" w:ascii="仿宋_GB2312" w:hAnsi="仿宋" w:eastAsia="仿宋_GB2312" w:cs="仿宋_GB2312"/>
          <w:sz w:val="32"/>
          <w:szCs w:val="32"/>
        </w:rPr>
        <w:t>加强与大流量企业、在线直播平台战略合作，不断扩大“建筑可阅读”的全民参与度。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一是统一阅读建筑线上入口。</w:t>
      </w:r>
      <w:r>
        <w:rPr>
          <w:rFonts w:hint="eastAsia" w:ascii="仿宋_GB2312" w:hAnsi="仿宋" w:eastAsia="仿宋_GB2312" w:cs="仿宋_GB2312"/>
          <w:sz w:val="32"/>
          <w:szCs w:val="32"/>
        </w:rPr>
        <w:t>在微信中开通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“建筑可阅读”小程序</w:t>
      </w:r>
      <w:r>
        <w:rPr>
          <w:rFonts w:hint="eastAsia" w:ascii="仿宋_GB2312" w:hAnsi="仿宋" w:eastAsia="仿宋_GB2312" w:cs="仿宋_GB2312"/>
          <w:sz w:val="32"/>
          <w:szCs w:val="32"/>
        </w:rPr>
        <w:t>，打开即可了解所有上海优秀建筑的相关信息。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二是开展“建筑可阅读”全民评活动。</w:t>
      </w:r>
      <w:r>
        <w:rPr>
          <w:rFonts w:hint="eastAsia" w:ascii="仿宋_GB2312" w:hAnsi="仿宋" w:eastAsia="仿宋_GB2312" w:cs="仿宋_GB2312"/>
          <w:sz w:val="32"/>
          <w:szCs w:val="32"/>
        </w:rPr>
        <w:t>活动通过“大众点评”线上平台广泛征集市民游客对“建筑可阅读”工作的意见建议，并对点评内容进行大数据分析，形成专项报告。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三是开展“建筑可阅读”全民讲活动。</w:t>
      </w:r>
      <w:r>
        <w:rPr>
          <w:rFonts w:hint="eastAsia" w:ascii="仿宋_GB2312" w:hAnsi="仿宋" w:eastAsia="仿宋_GB2312" w:cs="仿宋_GB2312"/>
          <w:sz w:val="32"/>
          <w:szCs w:val="32"/>
        </w:rPr>
        <w:t>活动通过蜻蜓</w:t>
      </w:r>
      <w:r>
        <w:rPr>
          <w:rFonts w:ascii="仿宋_GB2312" w:hAnsi="仿宋" w:eastAsia="仿宋_GB2312" w:cs="仿宋_GB2312"/>
          <w:sz w:val="32"/>
          <w:szCs w:val="32"/>
        </w:rPr>
        <w:t>FM</w:t>
      </w:r>
      <w:r>
        <w:rPr>
          <w:rFonts w:hint="eastAsia" w:ascii="仿宋_GB2312" w:hAnsi="仿宋" w:eastAsia="仿宋_GB2312" w:cs="仿宋_GB2312"/>
          <w:sz w:val="32"/>
          <w:szCs w:val="32"/>
        </w:rPr>
        <w:t>线上平台，邀请市民游客讲述建筑的故事、人与建筑的故事，逐步建立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建筑故事数据库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四是开展“建筑可阅读”全民拍活动。</w:t>
      </w:r>
      <w:r>
        <w:rPr>
          <w:rFonts w:hint="eastAsia" w:ascii="仿宋_GB2312" w:hAnsi="仿宋" w:eastAsia="仿宋_GB2312" w:cs="仿宋_GB2312"/>
          <w:sz w:val="32"/>
          <w:szCs w:val="32"/>
        </w:rPr>
        <w:t>活动联合腾讯、抖音等，向市民游客征集上海建筑的摄影、短视频作品，逐步建立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建筑图片视频数据库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五是开展“建筑可阅读”全民游活动。</w:t>
      </w:r>
      <w:r>
        <w:rPr>
          <w:rFonts w:hint="eastAsia" w:ascii="仿宋_GB2312" w:hAnsi="仿宋" w:eastAsia="仿宋_GB2312" w:cs="仿宋_GB2312"/>
          <w:sz w:val="32"/>
          <w:szCs w:val="32"/>
        </w:rPr>
        <w:t>活动结合小红书、携程、春秋、驴妈妈、美团等平台开展线上线下的联动，吸引更多用户发布旅行攻略，打卡上海建筑。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六是推出线上预约系统。</w:t>
      </w:r>
      <w:r>
        <w:rPr>
          <w:rFonts w:hint="eastAsia" w:ascii="仿宋_GB2312" w:hAnsi="仿宋_GB2312" w:eastAsia="仿宋_GB2312" w:cs="仿宋_GB2312"/>
          <w:sz w:val="32"/>
          <w:szCs w:val="32"/>
        </w:rPr>
        <w:t>与美团合作，市民游客通过手机</w:t>
      </w:r>
      <w:r>
        <w:rPr>
          <w:rFonts w:ascii="仿宋_GB2312" w:hAnsi="仿宋_GB2312" w:eastAsia="仿宋_GB2312" w:cs="仿宋_GB2312"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</w:rPr>
        <w:t>便可提前预约参观建筑、预约志愿者或者讲解员等。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三、探索文商融合发展，推动文商价值相互赋能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依托上海丰厚的建筑资源，探索文化创意与商业的跨界合作，使文化资源优势真正转化为推动经济发展的动力。</w:t>
      </w:r>
      <w:r>
        <w:rPr>
          <w:rFonts w:hint="eastAsia" w:ascii="楷体_GB2312" w:hAnsi="仿宋_GB2312" w:eastAsia="楷体_GB2312" w:cs="楷体_GB2312"/>
          <w:b/>
          <w:bCs/>
          <w:sz w:val="32"/>
          <w:szCs w:val="32"/>
        </w:rPr>
        <w:t>一是开展“</w:t>
      </w: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建筑可阅读”全民创</w:t>
      </w:r>
      <w:r>
        <w:rPr>
          <w:rFonts w:hint="eastAsia" w:ascii="楷体_GB2312" w:hAnsi="仿宋_GB2312" w:eastAsia="楷体_GB2312" w:cs="楷体_GB2312"/>
          <w:b/>
          <w:bCs/>
          <w:sz w:val="32"/>
          <w:szCs w:val="32"/>
        </w:rPr>
        <w:t>活动。</w:t>
      </w:r>
      <w:r>
        <w:rPr>
          <w:rFonts w:hint="eastAsia" w:ascii="仿宋_GB2312" w:hAnsi="仿宋" w:eastAsia="仿宋_GB2312" w:cs="仿宋_GB2312"/>
          <w:sz w:val="32"/>
          <w:szCs w:val="32"/>
        </w:rPr>
        <w:t>举办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首届“建筑可阅读”伴手礼创意设计大赛</w:t>
      </w:r>
      <w:r>
        <w:rPr>
          <w:rFonts w:hint="eastAsia" w:ascii="仿宋_GB2312" w:hAnsi="仿宋" w:eastAsia="仿宋_GB2312" w:cs="仿宋_GB2312"/>
          <w:sz w:val="32"/>
          <w:szCs w:val="32"/>
        </w:rPr>
        <w:t>，评选出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十佳“建筑可阅读”伴手礼</w:t>
      </w:r>
      <w:r>
        <w:rPr>
          <w:rFonts w:hint="eastAsia" w:ascii="仿宋_GB2312" w:eastAsia="仿宋_GB2312" w:cs="仿宋_GB2312"/>
          <w:sz w:val="32"/>
          <w:szCs w:val="32"/>
        </w:rPr>
        <w:t>，并推动创意设计转化为商品。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二是</w:t>
      </w:r>
      <w:r>
        <w:rPr>
          <w:rFonts w:hint="eastAsia" w:ascii="仿宋_GB2312" w:eastAsia="仿宋_GB2312" w:cs="仿宋_GB2312"/>
          <w:sz w:val="32"/>
          <w:szCs w:val="32"/>
        </w:rPr>
        <w:t>与市商务委共同推动大型市属国有商业企业开发生产商品时，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将上海建筑元素融入产品设计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三是</w:t>
      </w:r>
      <w:r>
        <w:rPr>
          <w:rFonts w:hint="eastAsia" w:ascii="仿宋_GB2312" w:eastAsia="仿宋_GB2312" w:cs="仿宋_GB2312"/>
          <w:sz w:val="32"/>
          <w:szCs w:val="32"/>
        </w:rPr>
        <w:t>启动商业开发与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经典建筑知识产权</w:t>
      </w:r>
      <w:r>
        <w:rPr>
          <w:rFonts w:ascii="仿宋_GB2312" w:eastAsia="仿宋_GB2312" w:cs="仿宋_GB2312"/>
          <w:b/>
          <w:bCs/>
          <w:sz w:val="32"/>
          <w:szCs w:val="32"/>
        </w:rPr>
        <w:t>IP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授权课题研究</w:t>
      </w:r>
      <w:r>
        <w:rPr>
          <w:rFonts w:hint="eastAsia" w:ascii="仿宋_GB2312" w:eastAsia="仿宋_GB2312" w:cs="仿宋_GB2312"/>
          <w:sz w:val="32"/>
          <w:szCs w:val="32"/>
        </w:rPr>
        <w:t>工作，探索解决企业开发建筑相关产品的版权问题。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四是</w:t>
      </w:r>
      <w:r>
        <w:rPr>
          <w:rFonts w:hint="eastAsia" w:ascii="仿宋_GB2312" w:eastAsia="仿宋_GB2312" w:cs="仿宋_GB2312"/>
          <w:sz w:val="32"/>
          <w:szCs w:val="32"/>
        </w:rPr>
        <w:t>推动企业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开发设计“建筑可阅读”一日游、深度游</w:t>
      </w:r>
      <w:r>
        <w:rPr>
          <w:rFonts w:hint="eastAsia" w:ascii="仿宋_GB2312" w:eastAsia="仿宋_GB2312" w:cs="仿宋_GB2312"/>
          <w:sz w:val="32"/>
          <w:szCs w:val="32"/>
        </w:rPr>
        <w:t>等微旅行线路，打造更多网红打卡地。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 w:firstLine="200"/>
        <w:textAlignment w:val="auto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四、发挥宣传教育功能，助推优秀传统文化弘扬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开展形式多样、内容丰富、公众喜爱的上海建筑宣传展示活动，</w:t>
      </w:r>
      <w:r>
        <w:rPr>
          <w:rFonts w:hint="eastAsia" w:ascii="仿宋_GB2312" w:hAnsi="楷体" w:eastAsia="仿宋_GB2312" w:cs="仿宋_GB2312"/>
          <w:sz w:val="32"/>
          <w:szCs w:val="32"/>
        </w:rPr>
        <w:t>弘扬中华优秀传统文化。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一是</w:t>
      </w:r>
      <w:r>
        <w:rPr>
          <w:rFonts w:hint="eastAsia" w:ascii="仿宋_GB2312" w:eastAsia="仿宋_GB2312" w:cs="仿宋_GB2312"/>
          <w:sz w:val="32"/>
          <w:szCs w:val="32"/>
        </w:rPr>
        <w:t>鼓励社会主体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开展“建筑可阅读”城市行走活动</w:t>
      </w:r>
      <w:r>
        <w:rPr>
          <w:rFonts w:hint="eastAsia" w:ascii="仿宋_GB2312" w:eastAsia="仿宋_GB2312" w:cs="仿宋_GB2312"/>
          <w:sz w:val="32"/>
          <w:szCs w:val="32"/>
        </w:rPr>
        <w:t>，结合媒体跟踪采访的方式，到各个区、各代表性建筑开展“建筑可阅读”专题系列报道。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" w:eastAsia="仿宋_GB2312" w:cs="仿宋_GB2312"/>
          <w:sz w:val="32"/>
          <w:szCs w:val="32"/>
        </w:rPr>
        <w:t>在“上海发布”以及有关报纸等媒体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开设“建筑可阅读”专栏</w:t>
      </w:r>
      <w:r>
        <w:rPr>
          <w:rFonts w:hint="eastAsia" w:ascii="仿宋_GB2312" w:hAnsi="仿宋" w:eastAsia="仿宋_GB2312" w:cs="仿宋_GB2312"/>
          <w:sz w:val="32"/>
          <w:szCs w:val="32"/>
        </w:rPr>
        <w:t>，推荐优秀建筑，讲活讲好上海建筑的故事。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三是</w:t>
      </w:r>
      <w:r>
        <w:rPr>
          <w:rFonts w:hint="eastAsia" w:ascii="仿宋_GB2312" w:hAnsi="黑体" w:eastAsia="仿宋_GB2312" w:cs="仿宋_GB2312"/>
          <w:sz w:val="32"/>
          <w:szCs w:val="32"/>
        </w:rPr>
        <w:t>围绕建党百年等重大主题，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重点推出与党的诞生地、“四史”教育相关的建筑路线</w:t>
      </w:r>
      <w:r>
        <w:rPr>
          <w:rFonts w:hint="eastAsia" w:ascii="仿宋_GB2312" w:hAnsi="黑体" w:eastAsia="仿宋_GB2312" w:cs="仿宋_GB2312"/>
          <w:sz w:val="32"/>
          <w:szCs w:val="32"/>
        </w:rPr>
        <w:t>，重温党的奋斗历程。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四</w:t>
      </w:r>
      <w:r>
        <w:rPr>
          <w:rFonts w:hint="eastAsia" w:ascii="楷体_GB2312" w:hAnsi="仿宋_GB2312" w:eastAsia="楷体_GB2312" w:cs="楷体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办好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《上海建筑遗产保护修缮特展》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等相关展览，</w:t>
      </w:r>
      <w:r>
        <w:rPr>
          <w:rFonts w:hint="eastAsia" w:ascii="仿宋_GB2312" w:hAnsi="仿宋" w:eastAsia="仿宋_GB2312" w:cs="仿宋_GB2312"/>
          <w:sz w:val="32"/>
          <w:szCs w:val="32"/>
        </w:rPr>
        <w:t>让市民游客了解上海这座城市建筑发展的历史，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进一步增强文物保护利用的责任感和使命感。</w:t>
      </w:r>
      <w:r>
        <w:rPr>
          <w:rFonts w:hint="eastAsia" w:ascii="楷体_GB2312" w:hAnsi="仿宋_GB2312" w:eastAsia="楷体_GB2312" w:cs="楷体_GB2312"/>
          <w:b/>
          <w:bCs/>
          <w:sz w:val="32"/>
          <w:szCs w:val="32"/>
        </w:rPr>
        <w:t>五是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策划“建筑可阅读”系列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出版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物</w:t>
      </w:r>
      <w:r>
        <w:rPr>
          <w:rFonts w:hint="eastAsia" w:ascii="仿宋_GB2312" w:hAnsi="仿宋" w:eastAsia="仿宋_GB2312" w:cs="仿宋_GB2312"/>
          <w:sz w:val="32"/>
          <w:szCs w:val="32"/>
        </w:rPr>
        <w:t>，包括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《上海市文物建筑活化利用案例》</w:t>
      </w:r>
      <w:r>
        <w:rPr>
          <w:rFonts w:hint="eastAsia" w:ascii="仿宋_GB2312" w:hAnsi="仿宋" w:eastAsia="仿宋_GB2312" w:cs="仿宋_GB2312"/>
          <w:sz w:val="32"/>
          <w:szCs w:val="32"/>
        </w:rPr>
        <w:t>《上海建筑儿童绘本》《上海建筑指南》等。</w:t>
      </w:r>
      <w:r>
        <w:rPr>
          <w:rFonts w:hint="eastAsia" w:ascii="楷体_GB2312" w:hAnsi="仿宋" w:eastAsia="楷体_GB2312" w:cs="楷体_GB2312"/>
          <w:b/>
          <w:bCs/>
          <w:sz w:val="32"/>
          <w:szCs w:val="32"/>
        </w:rPr>
        <w:t>六是</w:t>
      </w:r>
      <w:r>
        <w:rPr>
          <w:rFonts w:hint="eastAsia" w:ascii="仿宋_GB2312" w:hAnsi="仿宋" w:eastAsia="仿宋_GB2312" w:cs="仿宋_GB2312"/>
          <w:sz w:val="32"/>
          <w:szCs w:val="32"/>
        </w:rPr>
        <w:t>推进“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建筑可阅读”长三角一体化</w:t>
      </w:r>
      <w:r>
        <w:rPr>
          <w:rFonts w:hint="eastAsia" w:ascii="仿宋_GB2312" w:hAnsi="仿宋" w:eastAsia="仿宋_GB2312" w:cs="仿宋_GB2312"/>
          <w:sz w:val="32"/>
          <w:szCs w:val="32"/>
        </w:rPr>
        <w:t>，联合长三角文旅部门策划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“跟着建筑去旅行”</w:t>
      </w:r>
      <w:r>
        <w:rPr>
          <w:rFonts w:hint="eastAsia" w:ascii="仿宋_GB2312" w:hAnsi="仿宋" w:eastAsia="仿宋_GB2312" w:cs="仿宋_GB2312"/>
          <w:sz w:val="32"/>
          <w:szCs w:val="32"/>
        </w:rPr>
        <w:t>等活动，联合长三角出版界推出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《这里是长三角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·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建筑可阅读》</w:t>
      </w:r>
      <w:r>
        <w:rPr>
          <w:rFonts w:hint="eastAsia" w:ascii="仿宋_GB2312" w:hAnsi="仿宋" w:eastAsia="仿宋_GB2312" w:cs="仿宋_GB2312"/>
          <w:sz w:val="32"/>
          <w:szCs w:val="32"/>
        </w:rPr>
        <w:t>系列丛书等，不断放大上海“建筑可阅读”溢出效应。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华文中宋" w:eastAsia="黑体" w:cs="Times New Roman"/>
          <w:sz w:val="32"/>
          <w:szCs w:val="32"/>
        </w:rPr>
      </w:pPr>
      <w:r>
        <w:rPr>
          <w:rFonts w:ascii="黑体" w:hAnsi="华文中宋" w:eastAsia="黑体" w:cs="黑体"/>
          <w:sz w:val="32"/>
          <w:szCs w:val="32"/>
        </w:rPr>
        <w:t>2021</w:t>
      </w:r>
      <w:r>
        <w:rPr>
          <w:rFonts w:hint="eastAsia" w:ascii="黑体" w:hAnsi="华文中宋" w:eastAsia="黑体" w:cs="黑体"/>
          <w:sz w:val="32"/>
          <w:szCs w:val="32"/>
        </w:rPr>
        <w:t>年“建筑可阅读”服务体系化及工作社会化十大行动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tbl>
      <w:tblPr>
        <w:tblStyle w:val="8"/>
        <w:tblW w:w="85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00"/>
        <w:gridCol w:w="5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楷体_GB2312" w:hAnsi="仿宋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楷体_GB2312"/>
                <w:b/>
                <w:bCs/>
                <w:sz w:val="28"/>
                <w:szCs w:val="28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楷体_GB2312" w:hAnsi="仿宋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楷体_GB2312"/>
                <w:b/>
                <w:bCs/>
                <w:sz w:val="28"/>
                <w:szCs w:val="28"/>
              </w:rPr>
              <w:t>体系化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成立一个联盟：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上海市“建筑可阅读”联盟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楷体_GB2312" w:hAnsi="仿宋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出台一套标准：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制定《上海市“建筑可阅读”服务质量标准》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楷体_GB2312" w:hAnsi="仿宋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搭建一个平台：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举办第三届“建筑可阅读”文创市集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楷体_GB2312" w:hAnsi="仿宋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打造一支队伍：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“建筑可阅读”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专家、志愿者、讲解员队伍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楷体_GB2312" w:hAnsi="仿宋" w:eastAsia="楷体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推出一份“套餐”：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开展“一楼一‘套餐’”试点工作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楷体_GB2312" w:hAnsi="仿宋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楷体_GB2312"/>
                <w:b/>
                <w:bCs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楷体_GB2312" w:hAnsi="仿宋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楷体_GB2312"/>
                <w:b/>
                <w:bCs/>
                <w:sz w:val="28"/>
                <w:szCs w:val="28"/>
              </w:rPr>
              <w:t>社会化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“建筑可阅读”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全民评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“建筑可阅读”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全民讲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“建筑可阅读”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全民拍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“建筑可阅读”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全民游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“建筑可阅读”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全民创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活动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320" w:firstLineChars="1350"/>
        <w:textAlignment w:val="auto"/>
        <w:rPr>
          <w:rFonts w:ascii="仿宋_GB2312" w:hAnsi="仿宋" w:eastAsia="仿宋_GB2312" w:cs="Times New Roman"/>
          <w:sz w:val="32"/>
          <w:szCs w:val="32"/>
        </w:rPr>
      </w:pPr>
      <w:bookmarkStart w:id="0" w:name="_GoBack"/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718BB"/>
    <w:rsid w:val="00034DF9"/>
    <w:rsid w:val="00057064"/>
    <w:rsid w:val="00067643"/>
    <w:rsid w:val="00082199"/>
    <w:rsid w:val="00096C6F"/>
    <w:rsid w:val="000B6500"/>
    <w:rsid w:val="000F1882"/>
    <w:rsid w:val="000F2C26"/>
    <w:rsid w:val="00102289"/>
    <w:rsid w:val="0012423C"/>
    <w:rsid w:val="00125530"/>
    <w:rsid w:val="00127929"/>
    <w:rsid w:val="00137D52"/>
    <w:rsid w:val="00150B8F"/>
    <w:rsid w:val="00187878"/>
    <w:rsid w:val="00194708"/>
    <w:rsid w:val="001A4860"/>
    <w:rsid w:val="001B14E5"/>
    <w:rsid w:val="001B20C0"/>
    <w:rsid w:val="001D0724"/>
    <w:rsid w:val="001E0DC4"/>
    <w:rsid w:val="00211E50"/>
    <w:rsid w:val="00213FE0"/>
    <w:rsid w:val="00245C77"/>
    <w:rsid w:val="002465B5"/>
    <w:rsid w:val="00284825"/>
    <w:rsid w:val="00284CBE"/>
    <w:rsid w:val="002E2EC8"/>
    <w:rsid w:val="003102B2"/>
    <w:rsid w:val="00337D0F"/>
    <w:rsid w:val="00351591"/>
    <w:rsid w:val="00353C27"/>
    <w:rsid w:val="003630E0"/>
    <w:rsid w:val="00366050"/>
    <w:rsid w:val="0037713C"/>
    <w:rsid w:val="00377447"/>
    <w:rsid w:val="003A6FAC"/>
    <w:rsid w:val="003D1D76"/>
    <w:rsid w:val="003D54A6"/>
    <w:rsid w:val="003F6A75"/>
    <w:rsid w:val="0040293B"/>
    <w:rsid w:val="004115A3"/>
    <w:rsid w:val="00420489"/>
    <w:rsid w:val="00422933"/>
    <w:rsid w:val="0044375B"/>
    <w:rsid w:val="00462DEF"/>
    <w:rsid w:val="00490B0B"/>
    <w:rsid w:val="004E6415"/>
    <w:rsid w:val="005536B8"/>
    <w:rsid w:val="005732C6"/>
    <w:rsid w:val="00595359"/>
    <w:rsid w:val="005B7DBB"/>
    <w:rsid w:val="005C46E6"/>
    <w:rsid w:val="005D2B29"/>
    <w:rsid w:val="005D41A6"/>
    <w:rsid w:val="00621A3F"/>
    <w:rsid w:val="00627BAE"/>
    <w:rsid w:val="00655B04"/>
    <w:rsid w:val="00661D80"/>
    <w:rsid w:val="00663C94"/>
    <w:rsid w:val="006779A9"/>
    <w:rsid w:val="0068182E"/>
    <w:rsid w:val="006A2015"/>
    <w:rsid w:val="006D6CFD"/>
    <w:rsid w:val="00702CB7"/>
    <w:rsid w:val="00734CCE"/>
    <w:rsid w:val="007708DB"/>
    <w:rsid w:val="00770EA8"/>
    <w:rsid w:val="00775A50"/>
    <w:rsid w:val="008000C5"/>
    <w:rsid w:val="00803C21"/>
    <w:rsid w:val="008E25F0"/>
    <w:rsid w:val="00910A77"/>
    <w:rsid w:val="009145F1"/>
    <w:rsid w:val="00923045"/>
    <w:rsid w:val="00924C88"/>
    <w:rsid w:val="0093607A"/>
    <w:rsid w:val="009376C5"/>
    <w:rsid w:val="00957587"/>
    <w:rsid w:val="00964AD4"/>
    <w:rsid w:val="00971F24"/>
    <w:rsid w:val="0097328C"/>
    <w:rsid w:val="00975312"/>
    <w:rsid w:val="00A36FBB"/>
    <w:rsid w:val="00A427AA"/>
    <w:rsid w:val="00A44CA0"/>
    <w:rsid w:val="00A64895"/>
    <w:rsid w:val="00A72476"/>
    <w:rsid w:val="00A779C1"/>
    <w:rsid w:val="00A96899"/>
    <w:rsid w:val="00AA6DC9"/>
    <w:rsid w:val="00AB4E61"/>
    <w:rsid w:val="00AF209C"/>
    <w:rsid w:val="00B2206F"/>
    <w:rsid w:val="00B300CD"/>
    <w:rsid w:val="00B343BD"/>
    <w:rsid w:val="00B606FC"/>
    <w:rsid w:val="00B64757"/>
    <w:rsid w:val="00B716F6"/>
    <w:rsid w:val="00BB71E8"/>
    <w:rsid w:val="00BC43F2"/>
    <w:rsid w:val="00BF43B3"/>
    <w:rsid w:val="00C01A76"/>
    <w:rsid w:val="00C1228A"/>
    <w:rsid w:val="00C442AF"/>
    <w:rsid w:val="00C6294D"/>
    <w:rsid w:val="00C62AC9"/>
    <w:rsid w:val="00C708E8"/>
    <w:rsid w:val="00C8092D"/>
    <w:rsid w:val="00C9407E"/>
    <w:rsid w:val="00C942AE"/>
    <w:rsid w:val="00CA3CE4"/>
    <w:rsid w:val="00CA7F56"/>
    <w:rsid w:val="00CB1FF3"/>
    <w:rsid w:val="00CC4CC0"/>
    <w:rsid w:val="00CC5778"/>
    <w:rsid w:val="00CC57D1"/>
    <w:rsid w:val="00CE7299"/>
    <w:rsid w:val="00D51639"/>
    <w:rsid w:val="00D53D72"/>
    <w:rsid w:val="00D82FFC"/>
    <w:rsid w:val="00D90E12"/>
    <w:rsid w:val="00DE57C5"/>
    <w:rsid w:val="00E03C74"/>
    <w:rsid w:val="00E16EDB"/>
    <w:rsid w:val="00E35302"/>
    <w:rsid w:val="00E71DF1"/>
    <w:rsid w:val="00E73D7F"/>
    <w:rsid w:val="00E918F6"/>
    <w:rsid w:val="00EA10E9"/>
    <w:rsid w:val="00EA42B8"/>
    <w:rsid w:val="00EA6AC5"/>
    <w:rsid w:val="00ED0C19"/>
    <w:rsid w:val="00EE2127"/>
    <w:rsid w:val="00EF4525"/>
    <w:rsid w:val="00F03DE2"/>
    <w:rsid w:val="00F057EC"/>
    <w:rsid w:val="00F15EBF"/>
    <w:rsid w:val="00F47D29"/>
    <w:rsid w:val="00FA0601"/>
    <w:rsid w:val="00FF091A"/>
    <w:rsid w:val="00FF566C"/>
    <w:rsid w:val="1235183F"/>
    <w:rsid w:val="12DB5305"/>
    <w:rsid w:val="12DE3457"/>
    <w:rsid w:val="1CCF48A0"/>
    <w:rsid w:val="1F393B9A"/>
    <w:rsid w:val="200952EF"/>
    <w:rsid w:val="21094308"/>
    <w:rsid w:val="258F7E7A"/>
    <w:rsid w:val="28C16CE3"/>
    <w:rsid w:val="29116277"/>
    <w:rsid w:val="2F0F4C68"/>
    <w:rsid w:val="3C4834D0"/>
    <w:rsid w:val="3FC11B1D"/>
    <w:rsid w:val="4074092A"/>
    <w:rsid w:val="47AE55DF"/>
    <w:rsid w:val="47FC20BA"/>
    <w:rsid w:val="4B3943CE"/>
    <w:rsid w:val="4B6C1D28"/>
    <w:rsid w:val="507B74AB"/>
    <w:rsid w:val="59E51EAA"/>
    <w:rsid w:val="62A06CAD"/>
    <w:rsid w:val="670A64D8"/>
    <w:rsid w:val="67280DF2"/>
    <w:rsid w:val="68DA16B1"/>
    <w:rsid w:val="6D1C62DF"/>
    <w:rsid w:val="76305EF2"/>
    <w:rsid w:val="788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4"/>
    <w:qFormat/>
    <w:uiPriority w:val="99"/>
    <w:pPr>
      <w:spacing w:beforeAutospacing="1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99"/>
    <w:rPr>
      <w:i/>
      <w:iCs/>
    </w:rPr>
  </w:style>
  <w:style w:type="character" w:styleId="12">
    <w:name w:val="Hyperlink"/>
    <w:basedOn w:val="10"/>
    <w:uiPriority w:val="99"/>
    <w:rPr>
      <w:color w:val="0000FF"/>
      <w:u w:val="single"/>
    </w:rPr>
  </w:style>
  <w:style w:type="character" w:customStyle="1" w:styleId="13">
    <w:name w:val="Heading 3 Char"/>
    <w:basedOn w:val="10"/>
    <w:link w:val="2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4">
    <w:name w:val="Heading 5 Char"/>
    <w:basedOn w:val="10"/>
    <w:link w:val="3"/>
    <w:semiHidden/>
    <w:qFormat/>
    <w:locked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15">
    <w:name w:val="Date Char"/>
    <w:basedOn w:val="10"/>
    <w:link w:val="4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Balloon Text Char"/>
    <w:basedOn w:val="10"/>
    <w:link w:val="5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7">
    <w:name w:val="Footer Char"/>
    <w:basedOn w:val="10"/>
    <w:link w:val="6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Header Char"/>
    <w:basedOn w:val="10"/>
    <w:link w:val="7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419</Words>
  <Characters>2394</Characters>
  <Lines>0</Lines>
  <Paragraphs>0</Paragraphs>
  <TotalTime>115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2021-01-07T01:20:00Z</dcterms:created>
  <dc:creator>小一</dc:creator>
  <cp:lastModifiedBy>user</cp:lastModifiedBy>
  <cp:lastPrinted>2021-01-26T02:32:02Z</cp:lastPrinted>
  <dcterms:modified xsi:type="dcterms:W3CDTF">2021-01-26T08:45:12Z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