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91" w:rsidRDefault="00241C5B">
      <w:pPr>
        <w:ind w:firstLine="420"/>
        <w:jc w:val="center"/>
        <w:rPr>
          <w:rFonts w:ascii="方正小标宋简体" w:eastAsia="方正小标宋简体"/>
          <w:sz w:val="36"/>
          <w:szCs w:val="36"/>
        </w:rPr>
      </w:pPr>
      <w:r>
        <w:rPr>
          <w:rFonts w:ascii="方正小标宋简体" w:eastAsia="方正小标宋简体" w:hint="eastAsia"/>
          <w:sz w:val="36"/>
          <w:szCs w:val="36"/>
        </w:rPr>
        <w:t>附件：文化旅游场所安全检查汇总表</w:t>
      </w:r>
    </w:p>
    <w:p w:rsidR="00251091" w:rsidRDefault="00241C5B">
      <w:pPr>
        <w:ind w:firstLine="420"/>
        <w:rPr>
          <w:rFonts w:ascii="仿宋_GB2312" w:eastAsia="仿宋_GB2312"/>
          <w:sz w:val="28"/>
          <w:szCs w:val="28"/>
        </w:rPr>
      </w:pPr>
      <w:r>
        <w:rPr>
          <w:rFonts w:ascii="仿宋_GB2312" w:eastAsia="仿宋_GB2312" w:hint="eastAsia"/>
          <w:sz w:val="28"/>
          <w:szCs w:val="28"/>
        </w:rPr>
        <w:t>填报单位：                    填报人：                       联系电话：</w:t>
      </w:r>
    </w:p>
    <w:tbl>
      <w:tblPr>
        <w:tblStyle w:val="a6"/>
        <w:tblW w:w="0" w:type="auto"/>
        <w:tblLook w:val="04A0"/>
      </w:tblPr>
      <w:tblGrid>
        <w:gridCol w:w="2154"/>
        <w:gridCol w:w="2349"/>
        <w:gridCol w:w="2409"/>
        <w:gridCol w:w="2410"/>
        <w:gridCol w:w="2552"/>
        <w:gridCol w:w="2014"/>
      </w:tblGrid>
      <w:tr w:rsidR="00251091">
        <w:trPr>
          <w:trHeight w:val="116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文化旅游场所种类</w:t>
            </w:r>
          </w:p>
        </w:tc>
        <w:tc>
          <w:tcPr>
            <w:tcW w:w="2349"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监督检查单位</w:t>
            </w:r>
          </w:p>
          <w:p w:rsidR="00251091" w:rsidRDefault="00241C5B">
            <w:pPr>
              <w:spacing w:line="500" w:lineRule="exact"/>
              <w:rPr>
                <w:rFonts w:ascii="仿宋_GB2312" w:eastAsia="仿宋_GB2312"/>
                <w:sz w:val="28"/>
                <w:szCs w:val="28"/>
              </w:rPr>
            </w:pPr>
            <w:r>
              <w:rPr>
                <w:rFonts w:ascii="仿宋_GB2312" w:eastAsia="仿宋_GB2312" w:hint="eastAsia"/>
                <w:sz w:val="28"/>
                <w:szCs w:val="28"/>
              </w:rPr>
              <w:t>（家次）</w:t>
            </w:r>
          </w:p>
        </w:tc>
        <w:tc>
          <w:tcPr>
            <w:tcW w:w="2409"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出动检查人员</w:t>
            </w:r>
          </w:p>
          <w:p w:rsidR="00251091" w:rsidRDefault="00241C5B">
            <w:pPr>
              <w:spacing w:line="500" w:lineRule="exact"/>
              <w:rPr>
                <w:rFonts w:ascii="仿宋_GB2312" w:eastAsia="仿宋_GB2312"/>
                <w:sz w:val="28"/>
                <w:szCs w:val="28"/>
              </w:rPr>
            </w:pPr>
            <w:r>
              <w:rPr>
                <w:rFonts w:ascii="仿宋_GB2312" w:eastAsia="仿宋_GB2312" w:hint="eastAsia"/>
                <w:sz w:val="28"/>
                <w:szCs w:val="28"/>
              </w:rPr>
              <w:t>（人次）</w:t>
            </w:r>
          </w:p>
        </w:tc>
        <w:tc>
          <w:tcPr>
            <w:tcW w:w="2410"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发现问题隐患</w:t>
            </w:r>
          </w:p>
          <w:p w:rsidR="00251091" w:rsidRDefault="00241C5B">
            <w:pPr>
              <w:spacing w:line="500" w:lineRule="exact"/>
              <w:rPr>
                <w:rFonts w:ascii="仿宋_GB2312" w:eastAsia="仿宋_GB2312"/>
                <w:sz w:val="28"/>
                <w:szCs w:val="28"/>
              </w:rPr>
            </w:pPr>
            <w:r>
              <w:rPr>
                <w:rFonts w:ascii="仿宋_GB2312" w:eastAsia="仿宋_GB2312" w:hint="eastAsia"/>
                <w:sz w:val="28"/>
                <w:szCs w:val="28"/>
              </w:rPr>
              <w:t>（项）</w:t>
            </w:r>
          </w:p>
        </w:tc>
        <w:tc>
          <w:tcPr>
            <w:tcW w:w="2552"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整改问题隐患</w:t>
            </w:r>
          </w:p>
          <w:p w:rsidR="00251091" w:rsidRDefault="00241C5B">
            <w:pPr>
              <w:spacing w:line="500" w:lineRule="exact"/>
              <w:rPr>
                <w:rFonts w:ascii="仿宋_GB2312" w:eastAsia="仿宋_GB2312"/>
                <w:sz w:val="28"/>
                <w:szCs w:val="28"/>
              </w:rPr>
            </w:pPr>
            <w:r>
              <w:rPr>
                <w:rFonts w:ascii="仿宋_GB2312" w:eastAsia="仿宋_GB2312" w:hint="eastAsia"/>
                <w:sz w:val="28"/>
                <w:szCs w:val="28"/>
              </w:rPr>
              <w:t>（项）</w:t>
            </w:r>
          </w:p>
        </w:tc>
        <w:tc>
          <w:tcPr>
            <w:tcW w:w="201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备注</w:t>
            </w:r>
          </w:p>
        </w:tc>
      </w:tr>
      <w:tr w:rsidR="00251091">
        <w:trPr>
          <w:trHeight w:val="54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旅行社</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A级景区</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宾馆酒店</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博物馆</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美术馆</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文化馆、社区文化活动中心</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r w:rsidR="00251091">
        <w:trPr>
          <w:trHeight w:val="630"/>
        </w:trPr>
        <w:tc>
          <w:tcPr>
            <w:tcW w:w="2154" w:type="dxa"/>
          </w:tcPr>
          <w:p w:rsidR="00251091" w:rsidRDefault="00241C5B">
            <w:pPr>
              <w:spacing w:line="500" w:lineRule="exact"/>
              <w:rPr>
                <w:rFonts w:ascii="仿宋_GB2312" w:eastAsia="仿宋_GB2312"/>
                <w:sz w:val="28"/>
                <w:szCs w:val="28"/>
              </w:rPr>
            </w:pPr>
            <w:r>
              <w:rPr>
                <w:rFonts w:ascii="仿宋_GB2312" w:eastAsia="仿宋_GB2312" w:hint="eastAsia"/>
                <w:sz w:val="28"/>
                <w:szCs w:val="28"/>
              </w:rPr>
              <w:t>……</w:t>
            </w:r>
          </w:p>
        </w:tc>
        <w:tc>
          <w:tcPr>
            <w:tcW w:w="2349" w:type="dxa"/>
          </w:tcPr>
          <w:p w:rsidR="00251091" w:rsidRDefault="00251091">
            <w:pPr>
              <w:spacing w:line="500" w:lineRule="exact"/>
              <w:rPr>
                <w:rFonts w:ascii="仿宋_GB2312" w:eastAsia="仿宋_GB2312"/>
                <w:sz w:val="28"/>
                <w:szCs w:val="28"/>
              </w:rPr>
            </w:pPr>
          </w:p>
        </w:tc>
        <w:tc>
          <w:tcPr>
            <w:tcW w:w="2409" w:type="dxa"/>
          </w:tcPr>
          <w:p w:rsidR="00251091" w:rsidRDefault="00251091">
            <w:pPr>
              <w:spacing w:line="500" w:lineRule="exact"/>
              <w:rPr>
                <w:rFonts w:ascii="仿宋_GB2312" w:eastAsia="仿宋_GB2312"/>
                <w:sz w:val="28"/>
                <w:szCs w:val="28"/>
              </w:rPr>
            </w:pPr>
          </w:p>
        </w:tc>
        <w:tc>
          <w:tcPr>
            <w:tcW w:w="2410" w:type="dxa"/>
          </w:tcPr>
          <w:p w:rsidR="00251091" w:rsidRDefault="00251091">
            <w:pPr>
              <w:spacing w:line="500" w:lineRule="exact"/>
              <w:rPr>
                <w:rFonts w:ascii="仿宋_GB2312" w:eastAsia="仿宋_GB2312"/>
                <w:sz w:val="28"/>
                <w:szCs w:val="28"/>
              </w:rPr>
            </w:pPr>
          </w:p>
        </w:tc>
        <w:tc>
          <w:tcPr>
            <w:tcW w:w="2552" w:type="dxa"/>
          </w:tcPr>
          <w:p w:rsidR="00251091" w:rsidRDefault="00251091">
            <w:pPr>
              <w:spacing w:line="500" w:lineRule="exact"/>
              <w:rPr>
                <w:rFonts w:ascii="仿宋_GB2312" w:eastAsia="仿宋_GB2312"/>
                <w:sz w:val="28"/>
                <w:szCs w:val="28"/>
              </w:rPr>
            </w:pPr>
          </w:p>
        </w:tc>
        <w:tc>
          <w:tcPr>
            <w:tcW w:w="2014" w:type="dxa"/>
          </w:tcPr>
          <w:p w:rsidR="00251091" w:rsidRDefault="00251091">
            <w:pPr>
              <w:spacing w:line="500" w:lineRule="exact"/>
              <w:rPr>
                <w:rFonts w:ascii="仿宋_GB2312" w:eastAsia="仿宋_GB2312"/>
                <w:sz w:val="28"/>
                <w:szCs w:val="28"/>
              </w:rPr>
            </w:pPr>
          </w:p>
        </w:tc>
      </w:tr>
    </w:tbl>
    <w:p w:rsidR="00251091" w:rsidRDefault="00241C5B">
      <w:pPr>
        <w:spacing w:line="500" w:lineRule="exact"/>
        <w:rPr>
          <w:rFonts w:ascii="仿宋_GB2312" w:eastAsia="仿宋_GB2312"/>
          <w:sz w:val="28"/>
          <w:szCs w:val="28"/>
        </w:rPr>
      </w:pPr>
      <w:r>
        <w:rPr>
          <w:rFonts w:ascii="仿宋_GB2312" w:eastAsia="仿宋_GB2312" w:hint="eastAsia"/>
          <w:sz w:val="28"/>
          <w:szCs w:val="28"/>
        </w:rPr>
        <w:t>注：</w:t>
      </w:r>
      <w:r w:rsidR="005676EB" w:rsidRPr="005676EB">
        <w:rPr>
          <w:rFonts w:ascii="仿宋_GB2312" w:eastAsia="仿宋_GB2312" w:hint="eastAsia"/>
          <w:sz w:val="28"/>
          <w:szCs w:val="28"/>
        </w:rPr>
        <w:t>请</w:t>
      </w:r>
      <w:r w:rsidR="005676EB">
        <w:rPr>
          <w:rFonts w:ascii="仿宋_GB2312" w:eastAsia="仿宋_GB2312" w:hint="eastAsia"/>
          <w:sz w:val="28"/>
          <w:szCs w:val="28"/>
        </w:rPr>
        <w:t>分别</w:t>
      </w:r>
      <w:r w:rsidR="005676EB" w:rsidRPr="005676EB">
        <w:rPr>
          <w:rFonts w:ascii="仿宋_GB2312" w:eastAsia="仿宋_GB2312" w:hint="eastAsia"/>
          <w:sz w:val="28"/>
          <w:szCs w:val="28"/>
        </w:rPr>
        <w:t>于4月30日和6月24日17时前，将本区内两次节前检查情况汇总上报至市文化旅游局安全和应急管理处。</w:t>
      </w:r>
      <w:r>
        <w:rPr>
          <w:rFonts w:ascii="仿宋_GB2312" w:eastAsia="仿宋_GB2312" w:hint="eastAsia"/>
          <w:sz w:val="30"/>
          <w:szCs w:val="30"/>
        </w:rPr>
        <w:t>联系人：刘  昊</w:t>
      </w:r>
      <w:r w:rsidR="0079684F">
        <w:rPr>
          <w:rFonts w:ascii="仿宋_GB2312" w:eastAsia="仿宋_GB2312" w:hint="eastAsia"/>
          <w:sz w:val="30"/>
          <w:szCs w:val="30"/>
        </w:rPr>
        <w:t xml:space="preserve">  </w:t>
      </w:r>
      <w:r>
        <w:rPr>
          <w:rFonts w:ascii="仿宋_GB2312" w:eastAsia="仿宋_GB2312" w:hint="eastAsia"/>
          <w:sz w:val="30"/>
          <w:szCs w:val="30"/>
        </w:rPr>
        <w:t>联系电话：23118199  18916879862  传真：63367077  电子邮箱：</w:t>
      </w:r>
      <w:hyperlink r:id="rId7" w:history="1">
        <w:r w:rsidR="005676EB" w:rsidRPr="009F46F8">
          <w:rPr>
            <w:rStyle w:val="a7"/>
            <w:rFonts w:ascii="仿宋_GB2312" w:eastAsia="仿宋_GB2312" w:hint="eastAsia"/>
            <w:sz w:val="30"/>
            <w:szCs w:val="30"/>
          </w:rPr>
          <w:t>shwlsafe@126.com</w:t>
        </w:r>
      </w:hyperlink>
      <w:r w:rsidR="005676EB">
        <w:rPr>
          <w:rFonts w:ascii="仿宋_GB2312" w:eastAsia="仿宋_GB2312" w:hint="eastAsia"/>
          <w:sz w:val="30"/>
          <w:szCs w:val="30"/>
        </w:rPr>
        <w:t>。</w:t>
      </w:r>
    </w:p>
    <w:sectPr w:rsidR="00251091" w:rsidSect="002510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A6" w:rsidRDefault="009060A6" w:rsidP="00D95EAF">
      <w:r>
        <w:separator/>
      </w:r>
    </w:p>
  </w:endnote>
  <w:endnote w:type="continuationSeparator" w:id="1">
    <w:p w:rsidR="009060A6" w:rsidRDefault="009060A6" w:rsidP="00D95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A6" w:rsidRDefault="009060A6" w:rsidP="00D95EAF">
      <w:r>
        <w:separator/>
      </w:r>
    </w:p>
  </w:footnote>
  <w:footnote w:type="continuationSeparator" w:id="1">
    <w:p w:rsidR="009060A6" w:rsidRDefault="009060A6" w:rsidP="00D95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091"/>
    <w:rsid w:val="00000273"/>
    <w:rsid w:val="00005F93"/>
    <w:rsid w:val="00022F76"/>
    <w:rsid w:val="000719BE"/>
    <w:rsid w:val="000E279C"/>
    <w:rsid w:val="00125549"/>
    <w:rsid w:val="001754E7"/>
    <w:rsid w:val="00227FB1"/>
    <w:rsid w:val="00241C5B"/>
    <w:rsid w:val="00251091"/>
    <w:rsid w:val="00257A54"/>
    <w:rsid w:val="002C7B37"/>
    <w:rsid w:val="0035495E"/>
    <w:rsid w:val="0041002B"/>
    <w:rsid w:val="005676EB"/>
    <w:rsid w:val="00617573"/>
    <w:rsid w:val="00660C67"/>
    <w:rsid w:val="00693D4C"/>
    <w:rsid w:val="0079684F"/>
    <w:rsid w:val="007B1702"/>
    <w:rsid w:val="007D76CC"/>
    <w:rsid w:val="008C35C0"/>
    <w:rsid w:val="009060A6"/>
    <w:rsid w:val="00925908"/>
    <w:rsid w:val="009E7932"/>
    <w:rsid w:val="00B11BA6"/>
    <w:rsid w:val="00B53B49"/>
    <w:rsid w:val="00B5434C"/>
    <w:rsid w:val="00C05610"/>
    <w:rsid w:val="00C805B3"/>
    <w:rsid w:val="00D17A1E"/>
    <w:rsid w:val="00D4142D"/>
    <w:rsid w:val="00D57C42"/>
    <w:rsid w:val="00D95EAF"/>
    <w:rsid w:val="00DF1F3E"/>
    <w:rsid w:val="00E55D00"/>
    <w:rsid w:val="00E86E9F"/>
    <w:rsid w:val="00F364C9"/>
    <w:rsid w:val="00F91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10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091"/>
    <w:rPr>
      <w:sz w:val="18"/>
      <w:szCs w:val="18"/>
    </w:rPr>
  </w:style>
  <w:style w:type="paragraph" w:styleId="a4">
    <w:name w:val="footer"/>
    <w:basedOn w:val="a"/>
    <w:link w:val="Char0"/>
    <w:uiPriority w:val="99"/>
    <w:rsid w:val="00251091"/>
    <w:pPr>
      <w:tabs>
        <w:tab w:val="center" w:pos="4153"/>
        <w:tab w:val="right" w:pos="8306"/>
      </w:tabs>
      <w:snapToGrid w:val="0"/>
      <w:jc w:val="left"/>
    </w:pPr>
    <w:rPr>
      <w:sz w:val="18"/>
      <w:szCs w:val="18"/>
    </w:rPr>
  </w:style>
  <w:style w:type="character" w:customStyle="1" w:styleId="Char0">
    <w:name w:val="页脚 Char"/>
    <w:basedOn w:val="a0"/>
    <w:link w:val="a4"/>
    <w:uiPriority w:val="99"/>
    <w:rsid w:val="00251091"/>
    <w:rPr>
      <w:sz w:val="18"/>
      <w:szCs w:val="18"/>
    </w:rPr>
  </w:style>
  <w:style w:type="paragraph" w:styleId="a5">
    <w:name w:val="Date"/>
    <w:basedOn w:val="a"/>
    <w:next w:val="a"/>
    <w:link w:val="Char1"/>
    <w:uiPriority w:val="99"/>
    <w:rsid w:val="00251091"/>
    <w:pPr>
      <w:ind w:leftChars="2500" w:left="100"/>
    </w:pPr>
  </w:style>
  <w:style w:type="character" w:customStyle="1" w:styleId="Char1">
    <w:name w:val="日期 Char"/>
    <w:basedOn w:val="a0"/>
    <w:link w:val="a5"/>
    <w:uiPriority w:val="99"/>
    <w:rsid w:val="00251091"/>
  </w:style>
  <w:style w:type="table" w:styleId="a6">
    <w:name w:val="Table Grid"/>
    <w:basedOn w:val="a1"/>
    <w:uiPriority w:val="59"/>
    <w:rsid w:val="00251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676E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wlsaf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C3B5-7EA2-464E-A6C7-5E6F13AC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Microsoft</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刘昊</dc:creator>
  <cp:lastModifiedBy>符慧君</cp:lastModifiedBy>
  <cp:revision>4</cp:revision>
  <dcterms:created xsi:type="dcterms:W3CDTF">2020-04-20T07:50:00Z</dcterms:created>
  <dcterms:modified xsi:type="dcterms:W3CDTF">2020-04-20T07:50:00Z</dcterms:modified>
</cp:coreProperties>
</file>