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2B" w:rsidRDefault="00650D2B" w:rsidP="00650D2B">
      <w:pPr>
        <w:widowControl/>
        <w:jc w:val="left"/>
        <w:textAlignment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40"/>
        </w:rPr>
        <w:t>附件3</w:t>
      </w:r>
    </w:p>
    <w:p w:rsidR="00650D2B" w:rsidRDefault="00650D2B" w:rsidP="00650D2B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上海市文物博物馆单位安全检查表</w:t>
      </w:r>
    </w:p>
    <w:p w:rsidR="00650D2B" w:rsidRDefault="00650D2B" w:rsidP="00650D2B">
      <w:pPr>
        <w:adjustRightInd w:val="0"/>
        <w:snapToGrid w:val="0"/>
        <w:spacing w:line="560" w:lineRule="exact"/>
        <w:jc w:val="center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 xml:space="preserve">文物博物馆单位名称：       </w:t>
      </w:r>
      <w:r>
        <w:rPr>
          <w:rFonts w:ascii="楷体" w:eastAsia="楷体" w:hAnsi="楷体"/>
          <w:sz w:val="30"/>
          <w:szCs w:val="30"/>
        </w:rPr>
        <w:t xml:space="preserve"> </w:t>
      </w:r>
      <w:r>
        <w:rPr>
          <w:rFonts w:ascii="楷体" w:eastAsia="楷体" w:hAnsi="楷体" w:hint="eastAsia"/>
          <w:sz w:val="30"/>
          <w:szCs w:val="30"/>
        </w:rPr>
        <w:t xml:space="preserve"> </w:t>
      </w:r>
      <w:r>
        <w:rPr>
          <w:rFonts w:ascii="楷体" w:eastAsia="楷体" w:hAnsi="楷体"/>
          <w:sz w:val="30"/>
          <w:szCs w:val="30"/>
        </w:rPr>
        <w:t xml:space="preserve">         </w:t>
      </w:r>
      <w:r>
        <w:rPr>
          <w:rFonts w:ascii="楷体" w:eastAsia="楷体" w:hAnsi="楷体" w:hint="eastAsia"/>
          <w:sz w:val="30"/>
          <w:szCs w:val="30"/>
        </w:rPr>
        <w:t xml:space="preserve">日期：           </w:t>
      </w:r>
      <w:r>
        <w:rPr>
          <w:rFonts w:ascii="楷体" w:eastAsia="楷体" w:hAnsi="楷体"/>
          <w:sz w:val="30"/>
          <w:szCs w:val="30"/>
        </w:rPr>
        <w:t xml:space="preserve">          </w:t>
      </w:r>
      <w:r>
        <w:rPr>
          <w:rFonts w:ascii="楷体" w:eastAsia="楷体" w:hAnsi="楷体" w:hint="eastAsia"/>
          <w:sz w:val="30"/>
          <w:szCs w:val="30"/>
        </w:rPr>
        <w:t xml:space="preserve"> 检查人员：</w:t>
      </w:r>
    </w:p>
    <w:tbl>
      <w:tblPr>
        <w:tblStyle w:val="a5"/>
        <w:tblW w:w="0" w:type="auto"/>
        <w:jc w:val="center"/>
        <w:tblLook w:val="04A0"/>
      </w:tblPr>
      <w:tblGrid>
        <w:gridCol w:w="846"/>
        <w:gridCol w:w="850"/>
        <w:gridCol w:w="1134"/>
        <w:gridCol w:w="5245"/>
        <w:gridCol w:w="1418"/>
        <w:gridCol w:w="4455"/>
      </w:tblGrid>
      <w:tr w:rsidR="00650D2B" w:rsidTr="009D6C0F">
        <w:trPr>
          <w:trHeight w:val="674"/>
          <w:jc w:val="center"/>
        </w:trPr>
        <w:tc>
          <w:tcPr>
            <w:tcW w:w="846" w:type="dxa"/>
            <w:vAlign w:val="center"/>
          </w:tcPr>
          <w:p w:rsidR="00650D2B" w:rsidRDefault="00650D2B" w:rsidP="009D6C0F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984" w:type="dxa"/>
            <w:gridSpan w:val="2"/>
            <w:vAlign w:val="center"/>
          </w:tcPr>
          <w:p w:rsidR="00650D2B" w:rsidRDefault="00650D2B" w:rsidP="009D6C0F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检查范围</w:t>
            </w:r>
          </w:p>
        </w:tc>
        <w:tc>
          <w:tcPr>
            <w:tcW w:w="5245" w:type="dxa"/>
            <w:vAlign w:val="center"/>
          </w:tcPr>
          <w:p w:rsidR="00650D2B" w:rsidRDefault="00650D2B" w:rsidP="009D6C0F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重点检查事项</w:t>
            </w:r>
          </w:p>
        </w:tc>
        <w:tc>
          <w:tcPr>
            <w:tcW w:w="1418" w:type="dxa"/>
            <w:vAlign w:val="center"/>
          </w:tcPr>
          <w:p w:rsidR="00650D2B" w:rsidRDefault="00650D2B" w:rsidP="009D6C0F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检查结果</w:t>
            </w:r>
          </w:p>
          <w:p w:rsidR="00650D2B" w:rsidRDefault="00650D2B" w:rsidP="009D6C0F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是/否</w:t>
            </w:r>
          </w:p>
        </w:tc>
        <w:tc>
          <w:tcPr>
            <w:tcW w:w="4455" w:type="dxa"/>
            <w:vAlign w:val="center"/>
          </w:tcPr>
          <w:p w:rsidR="00650D2B" w:rsidRDefault="00650D2B" w:rsidP="009D6C0F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存在问题的情况</w:t>
            </w:r>
          </w:p>
        </w:tc>
      </w:tr>
      <w:tr w:rsidR="00650D2B" w:rsidTr="009D6C0F">
        <w:trPr>
          <w:trHeight w:val="468"/>
          <w:jc w:val="center"/>
        </w:trPr>
        <w:tc>
          <w:tcPr>
            <w:tcW w:w="846" w:type="dxa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日常文物安全管理中存在的风险隐患和问题</w:t>
            </w:r>
          </w:p>
        </w:tc>
        <w:tc>
          <w:tcPr>
            <w:tcW w:w="1134" w:type="dxa"/>
            <w:vMerge w:val="restart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安全管理</w:t>
            </w:r>
          </w:p>
        </w:tc>
        <w:tc>
          <w:tcPr>
            <w:tcW w:w="524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无安全责任人、管理人，未实施安全责任制</w:t>
            </w:r>
          </w:p>
        </w:tc>
        <w:tc>
          <w:tcPr>
            <w:tcW w:w="1418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45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</w:tr>
      <w:tr w:rsidR="00650D2B" w:rsidTr="009D6C0F">
        <w:trPr>
          <w:trHeight w:val="416"/>
          <w:jc w:val="center"/>
        </w:trPr>
        <w:tc>
          <w:tcPr>
            <w:tcW w:w="846" w:type="dxa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未公告公示本单位文物安全直接责任人</w:t>
            </w:r>
          </w:p>
        </w:tc>
        <w:tc>
          <w:tcPr>
            <w:tcW w:w="1418" w:type="dxa"/>
          </w:tcPr>
          <w:p w:rsidR="00650D2B" w:rsidRDefault="00650D2B" w:rsidP="009D6C0F">
            <w:pPr>
              <w:rPr>
                <w:rFonts w:ascii="仿宋_GB2312" w:eastAsia="仿宋_GB2312"/>
              </w:rPr>
            </w:pPr>
          </w:p>
        </w:tc>
        <w:tc>
          <w:tcPr>
            <w:tcW w:w="445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</w:tr>
      <w:tr w:rsidR="00650D2B" w:rsidTr="009D6C0F">
        <w:trPr>
          <w:trHeight w:val="378"/>
          <w:jc w:val="center"/>
        </w:trPr>
        <w:tc>
          <w:tcPr>
            <w:tcW w:w="846" w:type="dxa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850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缺少安全管理机构和安全保卫人员</w:t>
            </w:r>
          </w:p>
        </w:tc>
        <w:tc>
          <w:tcPr>
            <w:tcW w:w="1418" w:type="dxa"/>
          </w:tcPr>
          <w:p w:rsidR="00650D2B" w:rsidRDefault="00650D2B" w:rsidP="009D6C0F">
            <w:pPr>
              <w:rPr>
                <w:rFonts w:ascii="仿宋_GB2312" w:eastAsia="仿宋_GB2312"/>
              </w:rPr>
            </w:pPr>
          </w:p>
        </w:tc>
        <w:tc>
          <w:tcPr>
            <w:tcW w:w="445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</w:tr>
      <w:tr w:rsidR="00650D2B" w:rsidTr="009D6C0F">
        <w:trPr>
          <w:jc w:val="center"/>
        </w:trPr>
        <w:tc>
          <w:tcPr>
            <w:tcW w:w="846" w:type="dxa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850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无安全管理制度，未针对主要安全风险采取安全防范措施</w:t>
            </w:r>
          </w:p>
        </w:tc>
        <w:tc>
          <w:tcPr>
            <w:tcW w:w="1418" w:type="dxa"/>
          </w:tcPr>
          <w:p w:rsidR="00650D2B" w:rsidRDefault="00650D2B" w:rsidP="009D6C0F">
            <w:pPr>
              <w:rPr>
                <w:rFonts w:ascii="仿宋_GB2312" w:eastAsia="仿宋_GB2312"/>
              </w:rPr>
            </w:pPr>
          </w:p>
        </w:tc>
        <w:tc>
          <w:tcPr>
            <w:tcW w:w="445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</w:tr>
      <w:tr w:rsidR="00650D2B" w:rsidTr="009D6C0F">
        <w:trPr>
          <w:jc w:val="center"/>
        </w:trPr>
        <w:tc>
          <w:tcPr>
            <w:tcW w:w="846" w:type="dxa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850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安全责任人、安全管理人员对本单位重点安全区域部位、重点安全风险隐患不了解、不知情</w:t>
            </w:r>
          </w:p>
        </w:tc>
        <w:tc>
          <w:tcPr>
            <w:tcW w:w="1418" w:type="dxa"/>
          </w:tcPr>
          <w:p w:rsidR="00650D2B" w:rsidRDefault="00650D2B" w:rsidP="009D6C0F">
            <w:pPr>
              <w:rPr>
                <w:rFonts w:ascii="仿宋_GB2312" w:eastAsia="仿宋_GB2312"/>
              </w:rPr>
            </w:pPr>
          </w:p>
        </w:tc>
        <w:tc>
          <w:tcPr>
            <w:tcW w:w="445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</w:tr>
      <w:tr w:rsidR="00650D2B" w:rsidTr="009D6C0F">
        <w:trPr>
          <w:trHeight w:val="358"/>
          <w:jc w:val="center"/>
        </w:trPr>
        <w:tc>
          <w:tcPr>
            <w:tcW w:w="846" w:type="dxa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850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未进行日常安全巡查检查，无安全检查记录档案</w:t>
            </w:r>
          </w:p>
        </w:tc>
        <w:tc>
          <w:tcPr>
            <w:tcW w:w="1418" w:type="dxa"/>
          </w:tcPr>
          <w:p w:rsidR="00650D2B" w:rsidRDefault="00650D2B" w:rsidP="009D6C0F">
            <w:pPr>
              <w:rPr>
                <w:rFonts w:ascii="仿宋_GB2312" w:eastAsia="仿宋_GB2312"/>
              </w:rPr>
            </w:pPr>
          </w:p>
        </w:tc>
        <w:tc>
          <w:tcPr>
            <w:tcW w:w="445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</w:tr>
      <w:tr w:rsidR="00650D2B" w:rsidTr="009D6C0F">
        <w:trPr>
          <w:trHeight w:val="406"/>
          <w:jc w:val="center"/>
        </w:trPr>
        <w:tc>
          <w:tcPr>
            <w:tcW w:w="846" w:type="dxa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850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抽查检查发现的突出安全隐患问题未整改</w:t>
            </w:r>
          </w:p>
        </w:tc>
        <w:tc>
          <w:tcPr>
            <w:tcW w:w="1418" w:type="dxa"/>
          </w:tcPr>
          <w:p w:rsidR="00650D2B" w:rsidRDefault="00650D2B" w:rsidP="009D6C0F">
            <w:pPr>
              <w:rPr>
                <w:rFonts w:ascii="仿宋_GB2312" w:eastAsia="仿宋_GB2312"/>
              </w:rPr>
            </w:pPr>
          </w:p>
        </w:tc>
        <w:tc>
          <w:tcPr>
            <w:tcW w:w="445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</w:tr>
      <w:tr w:rsidR="00650D2B" w:rsidTr="009D6C0F">
        <w:trPr>
          <w:trHeight w:val="552"/>
          <w:jc w:val="center"/>
        </w:trPr>
        <w:tc>
          <w:tcPr>
            <w:tcW w:w="846" w:type="dxa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850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安全设施设备建设、运维</w:t>
            </w:r>
          </w:p>
        </w:tc>
        <w:tc>
          <w:tcPr>
            <w:tcW w:w="5245" w:type="dxa"/>
          </w:tcPr>
          <w:p w:rsidR="00650D2B" w:rsidRDefault="00650D2B" w:rsidP="009D6C0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无安全防护设施、设备，或安全防护设施设备配置明显不足</w:t>
            </w:r>
          </w:p>
        </w:tc>
        <w:tc>
          <w:tcPr>
            <w:tcW w:w="1418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45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</w:tr>
      <w:tr w:rsidR="00650D2B" w:rsidTr="009D6C0F">
        <w:trPr>
          <w:jc w:val="center"/>
        </w:trPr>
        <w:tc>
          <w:tcPr>
            <w:tcW w:w="846" w:type="dxa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850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</w:tcPr>
          <w:p w:rsidR="00650D2B" w:rsidRDefault="00650D2B" w:rsidP="009D6C0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安全防护设施、设备严重老化破损，或者将专用器材移作他用，导致不能正常使用的</w:t>
            </w:r>
          </w:p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未对安全防护设施、设备进行检测维护，或设施设备不达标等导致安防、消防设施设备不能正常启用或运行的</w:t>
            </w:r>
          </w:p>
        </w:tc>
        <w:tc>
          <w:tcPr>
            <w:tcW w:w="1418" w:type="dxa"/>
          </w:tcPr>
          <w:p w:rsidR="00650D2B" w:rsidRDefault="00650D2B" w:rsidP="009D6C0F">
            <w:pPr>
              <w:rPr>
                <w:rFonts w:ascii="仿宋_GB2312" w:eastAsia="仿宋_GB2312"/>
              </w:rPr>
            </w:pPr>
          </w:p>
        </w:tc>
        <w:tc>
          <w:tcPr>
            <w:tcW w:w="445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</w:tr>
      <w:tr w:rsidR="00650D2B" w:rsidTr="009D6C0F">
        <w:trPr>
          <w:trHeight w:val="844"/>
          <w:jc w:val="center"/>
        </w:trPr>
        <w:tc>
          <w:tcPr>
            <w:tcW w:w="846" w:type="dxa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10</w:t>
            </w:r>
          </w:p>
        </w:tc>
        <w:tc>
          <w:tcPr>
            <w:tcW w:w="850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安防、消防控制室值班人员未取得相关证书，不能熟练操作控制设备</w:t>
            </w:r>
          </w:p>
        </w:tc>
        <w:tc>
          <w:tcPr>
            <w:tcW w:w="1418" w:type="dxa"/>
          </w:tcPr>
          <w:p w:rsidR="00650D2B" w:rsidRDefault="00650D2B" w:rsidP="009D6C0F">
            <w:pPr>
              <w:rPr>
                <w:rFonts w:ascii="仿宋_GB2312" w:eastAsia="仿宋_GB2312"/>
              </w:rPr>
            </w:pPr>
          </w:p>
        </w:tc>
        <w:tc>
          <w:tcPr>
            <w:tcW w:w="445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</w:tr>
      <w:tr w:rsidR="00650D2B" w:rsidTr="009D6C0F">
        <w:trPr>
          <w:trHeight w:val="498"/>
          <w:jc w:val="center"/>
        </w:trPr>
        <w:tc>
          <w:tcPr>
            <w:tcW w:w="846" w:type="dxa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850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缺乏消防水源或者消防水量和水压严重不足</w:t>
            </w:r>
          </w:p>
        </w:tc>
        <w:tc>
          <w:tcPr>
            <w:tcW w:w="1418" w:type="dxa"/>
          </w:tcPr>
          <w:p w:rsidR="00650D2B" w:rsidRDefault="00650D2B" w:rsidP="009D6C0F">
            <w:pPr>
              <w:rPr>
                <w:rFonts w:ascii="仿宋_GB2312" w:eastAsia="仿宋_GB2312"/>
              </w:rPr>
            </w:pPr>
          </w:p>
        </w:tc>
        <w:tc>
          <w:tcPr>
            <w:tcW w:w="445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</w:tr>
      <w:tr w:rsidR="00650D2B" w:rsidTr="009D6C0F">
        <w:trPr>
          <w:jc w:val="center"/>
        </w:trPr>
        <w:tc>
          <w:tcPr>
            <w:tcW w:w="846" w:type="dxa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850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</w:tcPr>
          <w:p w:rsidR="00650D2B" w:rsidRDefault="00650D2B" w:rsidP="009D6C0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未设置消防应急照明、疏散指示标志、安全出口指示标志的</w:t>
            </w:r>
          </w:p>
        </w:tc>
        <w:tc>
          <w:tcPr>
            <w:tcW w:w="1418" w:type="dxa"/>
          </w:tcPr>
          <w:p w:rsidR="00650D2B" w:rsidRDefault="00650D2B" w:rsidP="009D6C0F">
            <w:pPr>
              <w:rPr>
                <w:rFonts w:ascii="仿宋_GB2312" w:eastAsia="仿宋_GB2312"/>
              </w:rPr>
            </w:pPr>
          </w:p>
        </w:tc>
        <w:tc>
          <w:tcPr>
            <w:tcW w:w="445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</w:tr>
      <w:tr w:rsidR="00650D2B" w:rsidTr="009D6C0F">
        <w:trPr>
          <w:jc w:val="center"/>
        </w:trPr>
        <w:tc>
          <w:tcPr>
            <w:tcW w:w="846" w:type="dxa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850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消防通道、安全出口、疏散通道被封堵，防火间距被侵占</w:t>
            </w:r>
          </w:p>
        </w:tc>
        <w:tc>
          <w:tcPr>
            <w:tcW w:w="1418" w:type="dxa"/>
          </w:tcPr>
          <w:p w:rsidR="00650D2B" w:rsidRDefault="00650D2B" w:rsidP="009D6C0F">
            <w:pPr>
              <w:rPr>
                <w:rFonts w:ascii="仿宋_GB2312" w:eastAsia="仿宋_GB2312"/>
              </w:rPr>
            </w:pPr>
          </w:p>
        </w:tc>
        <w:tc>
          <w:tcPr>
            <w:tcW w:w="445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</w:tr>
      <w:tr w:rsidR="00650D2B" w:rsidTr="009D6C0F">
        <w:trPr>
          <w:jc w:val="center"/>
        </w:trPr>
        <w:tc>
          <w:tcPr>
            <w:tcW w:w="846" w:type="dxa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850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50D2B" w:rsidRDefault="00650D2B" w:rsidP="009D6C0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应急预案演练、安全教育培训</w:t>
            </w:r>
          </w:p>
        </w:tc>
        <w:tc>
          <w:tcPr>
            <w:tcW w:w="524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未根据火灾等各类突发安全情况制定应急预案</w:t>
            </w:r>
          </w:p>
        </w:tc>
        <w:tc>
          <w:tcPr>
            <w:tcW w:w="1418" w:type="dxa"/>
          </w:tcPr>
          <w:p w:rsidR="00650D2B" w:rsidRDefault="00650D2B" w:rsidP="009D6C0F">
            <w:pPr>
              <w:rPr>
                <w:rFonts w:ascii="仿宋_GB2312" w:eastAsia="仿宋_GB2312"/>
              </w:rPr>
            </w:pPr>
          </w:p>
        </w:tc>
        <w:tc>
          <w:tcPr>
            <w:tcW w:w="445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</w:tr>
      <w:tr w:rsidR="00650D2B" w:rsidTr="009D6C0F">
        <w:trPr>
          <w:trHeight w:val="470"/>
          <w:jc w:val="center"/>
        </w:trPr>
        <w:tc>
          <w:tcPr>
            <w:tcW w:w="846" w:type="dxa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850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</w:tcPr>
          <w:p w:rsidR="00650D2B" w:rsidRDefault="00650D2B" w:rsidP="009D6C0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未开展过安全应急演练</w:t>
            </w:r>
          </w:p>
        </w:tc>
        <w:tc>
          <w:tcPr>
            <w:tcW w:w="1418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45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</w:tr>
      <w:tr w:rsidR="00650D2B" w:rsidTr="009D6C0F">
        <w:trPr>
          <w:jc w:val="center"/>
        </w:trPr>
        <w:tc>
          <w:tcPr>
            <w:tcW w:w="846" w:type="dxa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850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</w:tcPr>
          <w:p w:rsidR="00650D2B" w:rsidRDefault="00650D2B" w:rsidP="009D6C0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安全管理人员不清楚应急处置工作重点和工作程序、步骤，不了解疏散逃生路线</w:t>
            </w:r>
          </w:p>
        </w:tc>
        <w:tc>
          <w:tcPr>
            <w:tcW w:w="1418" w:type="dxa"/>
          </w:tcPr>
          <w:p w:rsidR="00650D2B" w:rsidRDefault="00650D2B" w:rsidP="009D6C0F">
            <w:pPr>
              <w:rPr>
                <w:rFonts w:ascii="仿宋_GB2312" w:eastAsia="仿宋_GB2312"/>
              </w:rPr>
            </w:pPr>
          </w:p>
        </w:tc>
        <w:tc>
          <w:tcPr>
            <w:tcW w:w="445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</w:tr>
      <w:tr w:rsidR="00650D2B" w:rsidTr="009D6C0F">
        <w:trPr>
          <w:jc w:val="center"/>
        </w:trPr>
        <w:tc>
          <w:tcPr>
            <w:tcW w:w="846" w:type="dxa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</w:t>
            </w:r>
          </w:p>
        </w:tc>
        <w:tc>
          <w:tcPr>
            <w:tcW w:w="850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</w:tcPr>
          <w:p w:rsidR="00650D2B" w:rsidRDefault="00650D2B" w:rsidP="009D6C0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未进行消防安全、安全保卫专业培训，不会使用消防、安防设施设备</w:t>
            </w:r>
          </w:p>
        </w:tc>
        <w:tc>
          <w:tcPr>
            <w:tcW w:w="1418" w:type="dxa"/>
          </w:tcPr>
          <w:p w:rsidR="00650D2B" w:rsidRDefault="00650D2B" w:rsidP="009D6C0F">
            <w:pPr>
              <w:rPr>
                <w:rFonts w:ascii="仿宋_GB2312" w:eastAsia="仿宋_GB2312"/>
              </w:rPr>
            </w:pPr>
          </w:p>
        </w:tc>
        <w:tc>
          <w:tcPr>
            <w:tcW w:w="445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</w:tr>
      <w:tr w:rsidR="00650D2B" w:rsidTr="009D6C0F">
        <w:trPr>
          <w:trHeight w:val="506"/>
          <w:jc w:val="center"/>
        </w:trPr>
        <w:tc>
          <w:tcPr>
            <w:tcW w:w="846" w:type="dxa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</w:t>
            </w:r>
          </w:p>
        </w:tc>
        <w:tc>
          <w:tcPr>
            <w:tcW w:w="850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志愿消防队或微型消防站队员不能熟练掌握处置初起火灾方法</w:t>
            </w:r>
          </w:p>
        </w:tc>
        <w:tc>
          <w:tcPr>
            <w:tcW w:w="1418" w:type="dxa"/>
          </w:tcPr>
          <w:p w:rsidR="00650D2B" w:rsidRDefault="00650D2B" w:rsidP="009D6C0F">
            <w:pPr>
              <w:rPr>
                <w:rFonts w:ascii="仿宋_GB2312" w:eastAsia="仿宋_GB2312"/>
              </w:rPr>
            </w:pPr>
          </w:p>
        </w:tc>
        <w:tc>
          <w:tcPr>
            <w:tcW w:w="445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</w:tr>
      <w:tr w:rsidR="00650D2B" w:rsidTr="009D6C0F">
        <w:trPr>
          <w:jc w:val="center"/>
        </w:trPr>
        <w:tc>
          <w:tcPr>
            <w:tcW w:w="846" w:type="dxa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</w:t>
            </w:r>
          </w:p>
        </w:tc>
        <w:tc>
          <w:tcPr>
            <w:tcW w:w="850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50D2B" w:rsidRDefault="00650D2B" w:rsidP="009D6C0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火灾危险源</w:t>
            </w:r>
          </w:p>
        </w:tc>
        <w:tc>
          <w:tcPr>
            <w:tcW w:w="5245" w:type="dxa"/>
          </w:tcPr>
          <w:p w:rsidR="00650D2B" w:rsidRDefault="00650D2B" w:rsidP="009D6C0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违规使用超负荷大功率电热器具；违规使用卤素灯、白炽灯、高压汞灯等高温照明设备</w:t>
            </w:r>
          </w:p>
        </w:tc>
        <w:tc>
          <w:tcPr>
            <w:tcW w:w="1418" w:type="dxa"/>
          </w:tcPr>
          <w:p w:rsidR="00650D2B" w:rsidRDefault="00650D2B" w:rsidP="009D6C0F">
            <w:pPr>
              <w:rPr>
                <w:rFonts w:ascii="仿宋_GB2312" w:eastAsia="仿宋_GB2312"/>
              </w:rPr>
            </w:pPr>
          </w:p>
        </w:tc>
        <w:tc>
          <w:tcPr>
            <w:tcW w:w="445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</w:tr>
      <w:tr w:rsidR="00650D2B" w:rsidTr="009D6C0F">
        <w:trPr>
          <w:jc w:val="center"/>
        </w:trPr>
        <w:tc>
          <w:tcPr>
            <w:tcW w:w="846" w:type="dxa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850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</w:tcPr>
          <w:p w:rsidR="00650D2B" w:rsidRDefault="00650D2B" w:rsidP="009D6C0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空调、电磁炉、电茶壶等用电设备严重老化</w:t>
            </w:r>
          </w:p>
        </w:tc>
        <w:tc>
          <w:tcPr>
            <w:tcW w:w="1418" w:type="dxa"/>
          </w:tcPr>
          <w:p w:rsidR="00650D2B" w:rsidRDefault="00650D2B" w:rsidP="009D6C0F">
            <w:pPr>
              <w:rPr>
                <w:rFonts w:ascii="仿宋_GB2312" w:eastAsia="仿宋_GB2312"/>
              </w:rPr>
            </w:pPr>
          </w:p>
        </w:tc>
        <w:tc>
          <w:tcPr>
            <w:tcW w:w="445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</w:tr>
      <w:tr w:rsidR="00650D2B" w:rsidTr="009D6C0F">
        <w:trPr>
          <w:trHeight w:val="436"/>
          <w:jc w:val="center"/>
        </w:trPr>
        <w:tc>
          <w:tcPr>
            <w:tcW w:w="846" w:type="dxa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21</w:t>
            </w:r>
          </w:p>
        </w:tc>
        <w:tc>
          <w:tcPr>
            <w:tcW w:w="850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</w:tcPr>
          <w:p w:rsidR="00650D2B" w:rsidRDefault="00650D2B" w:rsidP="009D6C0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在文博单位室内为电动车辆、蓄电池等充电</w:t>
            </w:r>
          </w:p>
        </w:tc>
        <w:tc>
          <w:tcPr>
            <w:tcW w:w="1418" w:type="dxa"/>
          </w:tcPr>
          <w:p w:rsidR="00650D2B" w:rsidRDefault="00650D2B" w:rsidP="009D6C0F">
            <w:pPr>
              <w:rPr>
                <w:rFonts w:ascii="仿宋_GB2312" w:eastAsia="仿宋_GB2312"/>
              </w:rPr>
            </w:pPr>
          </w:p>
        </w:tc>
        <w:tc>
          <w:tcPr>
            <w:tcW w:w="445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</w:tr>
      <w:tr w:rsidR="00650D2B" w:rsidTr="009D6C0F">
        <w:trPr>
          <w:jc w:val="center"/>
        </w:trPr>
        <w:tc>
          <w:tcPr>
            <w:tcW w:w="846" w:type="dxa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22</w:t>
            </w:r>
          </w:p>
        </w:tc>
        <w:tc>
          <w:tcPr>
            <w:tcW w:w="850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</w:tcPr>
          <w:p w:rsidR="00650D2B" w:rsidRDefault="00650D2B" w:rsidP="009D6C0F">
            <w:pPr>
              <w:spacing w:line="360" w:lineRule="exac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大量明敷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电气线路未穿管保护，普遍存在线路老化、绝缘层破损、线路受潮、水浸等问题；有多处过热、烧损、熔焊、电腐蚀等痕迹</w:t>
            </w:r>
          </w:p>
        </w:tc>
        <w:tc>
          <w:tcPr>
            <w:tcW w:w="1418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45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</w:tr>
      <w:tr w:rsidR="00650D2B" w:rsidTr="009D6C0F">
        <w:trPr>
          <w:jc w:val="center"/>
        </w:trPr>
        <w:tc>
          <w:tcPr>
            <w:tcW w:w="846" w:type="dxa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23</w:t>
            </w:r>
          </w:p>
        </w:tc>
        <w:tc>
          <w:tcPr>
            <w:tcW w:w="850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</w:tcPr>
          <w:p w:rsidR="00650D2B" w:rsidRDefault="00650D2B" w:rsidP="009D6C0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使用淘汰刀闸开关，电气线路、开关、插座或电器设备直接设置在易燃可燃材料上，无防护措施</w:t>
            </w:r>
          </w:p>
        </w:tc>
        <w:tc>
          <w:tcPr>
            <w:tcW w:w="1418" w:type="dxa"/>
          </w:tcPr>
          <w:p w:rsidR="00650D2B" w:rsidRDefault="00650D2B" w:rsidP="009D6C0F">
            <w:pPr>
              <w:rPr>
                <w:rFonts w:ascii="仿宋_GB2312" w:eastAsia="仿宋_GB2312"/>
              </w:rPr>
            </w:pPr>
          </w:p>
        </w:tc>
        <w:tc>
          <w:tcPr>
            <w:tcW w:w="445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</w:tr>
      <w:tr w:rsidR="00650D2B" w:rsidTr="009D6C0F">
        <w:trPr>
          <w:jc w:val="center"/>
        </w:trPr>
        <w:tc>
          <w:tcPr>
            <w:tcW w:w="846" w:type="dxa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24</w:t>
            </w:r>
          </w:p>
        </w:tc>
        <w:tc>
          <w:tcPr>
            <w:tcW w:w="850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</w:tcPr>
          <w:p w:rsidR="00650D2B" w:rsidRDefault="00650D2B" w:rsidP="009D6C0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配电柜（箱、盘）未正确安装，存在漏电危险，以及插座串联或者级联使用；配电箱、用电设备、线路接头的危险距离范围内堆放有可燃物，大功率电器散热空间不符合散热要求</w:t>
            </w:r>
          </w:p>
        </w:tc>
        <w:tc>
          <w:tcPr>
            <w:tcW w:w="1418" w:type="dxa"/>
          </w:tcPr>
          <w:p w:rsidR="00650D2B" w:rsidRDefault="00650D2B" w:rsidP="009D6C0F">
            <w:pPr>
              <w:rPr>
                <w:rFonts w:ascii="仿宋_GB2312" w:eastAsia="仿宋_GB2312"/>
              </w:rPr>
            </w:pPr>
          </w:p>
        </w:tc>
        <w:tc>
          <w:tcPr>
            <w:tcW w:w="445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</w:tr>
      <w:tr w:rsidR="00650D2B" w:rsidTr="009D6C0F">
        <w:trPr>
          <w:jc w:val="center"/>
        </w:trPr>
        <w:tc>
          <w:tcPr>
            <w:tcW w:w="846" w:type="dxa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</w:t>
            </w:r>
          </w:p>
        </w:tc>
        <w:tc>
          <w:tcPr>
            <w:tcW w:w="850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</w:tcPr>
          <w:p w:rsidR="00650D2B" w:rsidRDefault="00650D2B" w:rsidP="009D6C0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违规采用泡沫彩钢板等易燃可燃材料在文博单位内搭建临时用房</w:t>
            </w:r>
          </w:p>
        </w:tc>
        <w:tc>
          <w:tcPr>
            <w:tcW w:w="1418" w:type="dxa"/>
          </w:tcPr>
          <w:p w:rsidR="00650D2B" w:rsidRDefault="00650D2B" w:rsidP="009D6C0F">
            <w:pPr>
              <w:rPr>
                <w:rFonts w:ascii="仿宋_GB2312" w:eastAsia="仿宋_GB2312"/>
              </w:rPr>
            </w:pPr>
          </w:p>
        </w:tc>
        <w:tc>
          <w:tcPr>
            <w:tcW w:w="445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</w:tr>
      <w:tr w:rsidR="00650D2B" w:rsidTr="009D6C0F">
        <w:trPr>
          <w:jc w:val="center"/>
        </w:trPr>
        <w:tc>
          <w:tcPr>
            <w:tcW w:w="846" w:type="dxa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</w:t>
            </w:r>
          </w:p>
        </w:tc>
        <w:tc>
          <w:tcPr>
            <w:tcW w:w="850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在禁烟场所吸烟或文物保护范围内违规使用明火；在非宗教活动场所的文物保护单位燃香、点灯、烧纸（帛）</w:t>
            </w:r>
          </w:p>
        </w:tc>
        <w:tc>
          <w:tcPr>
            <w:tcW w:w="1418" w:type="dxa"/>
          </w:tcPr>
          <w:p w:rsidR="00650D2B" w:rsidRDefault="00650D2B" w:rsidP="009D6C0F">
            <w:pPr>
              <w:rPr>
                <w:rFonts w:ascii="仿宋_GB2312" w:eastAsia="仿宋_GB2312"/>
              </w:rPr>
            </w:pPr>
          </w:p>
        </w:tc>
        <w:tc>
          <w:tcPr>
            <w:tcW w:w="445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</w:tr>
      <w:tr w:rsidR="00650D2B" w:rsidTr="009D6C0F">
        <w:trPr>
          <w:jc w:val="center"/>
        </w:trPr>
        <w:tc>
          <w:tcPr>
            <w:tcW w:w="846" w:type="dxa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27</w:t>
            </w:r>
          </w:p>
        </w:tc>
        <w:tc>
          <w:tcPr>
            <w:tcW w:w="850" w:type="dxa"/>
            <w:vMerge w:val="restart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重点场所、不同使用功能区域存在的风险隐患和问题</w:t>
            </w:r>
          </w:p>
        </w:tc>
        <w:tc>
          <w:tcPr>
            <w:tcW w:w="1134" w:type="dxa"/>
            <w:vMerge w:val="restart"/>
            <w:vAlign w:val="center"/>
          </w:tcPr>
          <w:p w:rsidR="00650D2B" w:rsidRDefault="00650D2B" w:rsidP="009D6C0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用于居住的文物建筑</w:t>
            </w:r>
          </w:p>
        </w:tc>
        <w:tc>
          <w:tcPr>
            <w:tcW w:w="5245" w:type="dxa"/>
          </w:tcPr>
          <w:p w:rsidR="00650D2B" w:rsidRDefault="00650D2B" w:rsidP="009D6C0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未严格控制用火行为，依然使用柴火、炭火作为主要火源的</w:t>
            </w:r>
          </w:p>
        </w:tc>
        <w:tc>
          <w:tcPr>
            <w:tcW w:w="1418" w:type="dxa"/>
          </w:tcPr>
          <w:p w:rsidR="00650D2B" w:rsidRDefault="00650D2B" w:rsidP="009D6C0F">
            <w:pPr>
              <w:rPr>
                <w:rFonts w:ascii="仿宋_GB2312" w:eastAsia="仿宋_GB2312"/>
              </w:rPr>
            </w:pPr>
          </w:p>
        </w:tc>
        <w:tc>
          <w:tcPr>
            <w:tcW w:w="445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</w:tr>
      <w:tr w:rsidR="00650D2B" w:rsidTr="009D6C0F">
        <w:trPr>
          <w:jc w:val="center"/>
        </w:trPr>
        <w:tc>
          <w:tcPr>
            <w:tcW w:w="846" w:type="dxa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28</w:t>
            </w:r>
          </w:p>
        </w:tc>
        <w:tc>
          <w:tcPr>
            <w:tcW w:w="850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</w:tcPr>
          <w:p w:rsidR="00650D2B" w:rsidRDefault="00650D2B" w:rsidP="009D6C0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违规使用或存放瓶装液化石油气、小型液化气炉、油气炉及其他甲、乙类液体燃料等</w:t>
            </w:r>
          </w:p>
        </w:tc>
        <w:tc>
          <w:tcPr>
            <w:tcW w:w="1418" w:type="dxa"/>
          </w:tcPr>
          <w:p w:rsidR="00650D2B" w:rsidRDefault="00650D2B" w:rsidP="009D6C0F">
            <w:pPr>
              <w:rPr>
                <w:rFonts w:ascii="仿宋_GB2312" w:eastAsia="仿宋_GB2312"/>
              </w:rPr>
            </w:pPr>
          </w:p>
        </w:tc>
        <w:tc>
          <w:tcPr>
            <w:tcW w:w="445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</w:tr>
      <w:tr w:rsidR="00650D2B" w:rsidTr="009D6C0F">
        <w:trPr>
          <w:jc w:val="center"/>
        </w:trPr>
        <w:tc>
          <w:tcPr>
            <w:tcW w:w="846" w:type="dxa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29</w:t>
            </w:r>
          </w:p>
        </w:tc>
        <w:tc>
          <w:tcPr>
            <w:tcW w:w="850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</w:tcPr>
          <w:p w:rsidR="00650D2B" w:rsidRDefault="00650D2B" w:rsidP="009D6C0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厨房未与其他区域采取防火分隔措施，炉具和燃气设施未检测和保养，燃气管道、法兰接头、仪表、阀门等存在严重破损、泄漏、老化等</w:t>
            </w:r>
          </w:p>
        </w:tc>
        <w:tc>
          <w:tcPr>
            <w:tcW w:w="1418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45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</w:tr>
      <w:tr w:rsidR="00650D2B" w:rsidTr="009D6C0F">
        <w:trPr>
          <w:trHeight w:val="296"/>
          <w:jc w:val="center"/>
        </w:trPr>
        <w:tc>
          <w:tcPr>
            <w:tcW w:w="846" w:type="dxa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</w:t>
            </w:r>
          </w:p>
        </w:tc>
        <w:tc>
          <w:tcPr>
            <w:tcW w:w="850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文物建筑内堆放大量柴草、木料、煤炭等易燃可燃物</w:t>
            </w:r>
          </w:p>
        </w:tc>
        <w:tc>
          <w:tcPr>
            <w:tcW w:w="1418" w:type="dxa"/>
          </w:tcPr>
          <w:p w:rsidR="00650D2B" w:rsidRDefault="00650D2B" w:rsidP="009D6C0F">
            <w:pPr>
              <w:rPr>
                <w:rFonts w:ascii="仿宋_GB2312" w:eastAsia="仿宋_GB2312"/>
              </w:rPr>
            </w:pPr>
          </w:p>
        </w:tc>
        <w:tc>
          <w:tcPr>
            <w:tcW w:w="445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</w:tr>
      <w:tr w:rsidR="00650D2B" w:rsidTr="009D6C0F">
        <w:trPr>
          <w:jc w:val="center"/>
        </w:trPr>
        <w:tc>
          <w:tcPr>
            <w:tcW w:w="846" w:type="dxa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31</w:t>
            </w:r>
          </w:p>
        </w:tc>
        <w:tc>
          <w:tcPr>
            <w:tcW w:w="850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用于宗教活动场所的</w:t>
            </w:r>
            <w:r>
              <w:rPr>
                <w:rFonts w:ascii="仿宋_GB2312" w:eastAsia="仿宋_GB2312" w:hint="eastAsia"/>
                <w:sz w:val="24"/>
              </w:rPr>
              <w:lastRenderedPageBreak/>
              <w:t>文物</w:t>
            </w:r>
          </w:p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建筑</w:t>
            </w:r>
          </w:p>
        </w:tc>
        <w:tc>
          <w:tcPr>
            <w:tcW w:w="524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未在指定区域内燃灯、烧纸、焚香；确需使用明火时，未采取防护措施加强管理，并由专人看管</w:t>
            </w:r>
          </w:p>
        </w:tc>
        <w:tc>
          <w:tcPr>
            <w:tcW w:w="1418" w:type="dxa"/>
          </w:tcPr>
          <w:p w:rsidR="00650D2B" w:rsidRDefault="00650D2B" w:rsidP="009D6C0F">
            <w:pPr>
              <w:rPr>
                <w:rFonts w:ascii="仿宋_GB2312" w:eastAsia="仿宋_GB2312"/>
              </w:rPr>
            </w:pPr>
          </w:p>
        </w:tc>
        <w:tc>
          <w:tcPr>
            <w:tcW w:w="445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</w:tr>
      <w:tr w:rsidR="00650D2B" w:rsidTr="009D6C0F">
        <w:trPr>
          <w:jc w:val="center"/>
        </w:trPr>
        <w:tc>
          <w:tcPr>
            <w:tcW w:w="846" w:type="dxa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32</w:t>
            </w:r>
          </w:p>
        </w:tc>
        <w:tc>
          <w:tcPr>
            <w:tcW w:w="850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</w:tcPr>
          <w:p w:rsidR="00650D2B" w:rsidRDefault="00650D2B" w:rsidP="009D6C0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文物建筑殿内使用的经幡、帐幔、伞盖、地毯、</w:t>
            </w:r>
            <w:r>
              <w:rPr>
                <w:rFonts w:ascii="仿宋_GB2312" w:eastAsia="仿宋_GB2312" w:hint="eastAsia"/>
                <w:sz w:val="24"/>
              </w:rPr>
              <w:lastRenderedPageBreak/>
              <w:t>锦锈等可燃织物未与明火源、电气线路、电器产品等保持安全距离</w:t>
            </w:r>
          </w:p>
        </w:tc>
        <w:tc>
          <w:tcPr>
            <w:tcW w:w="1418" w:type="dxa"/>
          </w:tcPr>
          <w:p w:rsidR="00650D2B" w:rsidRDefault="00650D2B" w:rsidP="009D6C0F">
            <w:pPr>
              <w:rPr>
                <w:rFonts w:ascii="仿宋_GB2312" w:eastAsia="仿宋_GB2312"/>
              </w:rPr>
            </w:pPr>
          </w:p>
        </w:tc>
        <w:tc>
          <w:tcPr>
            <w:tcW w:w="445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</w:tr>
      <w:tr w:rsidR="00650D2B" w:rsidTr="009D6C0F">
        <w:trPr>
          <w:jc w:val="center"/>
        </w:trPr>
        <w:tc>
          <w:tcPr>
            <w:tcW w:w="846" w:type="dxa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33</w:t>
            </w:r>
          </w:p>
        </w:tc>
        <w:tc>
          <w:tcPr>
            <w:tcW w:w="850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长明灯、蜡烛未采取由不燃材料制成的固定灯座、灯罩和烛台等安全防护措施</w:t>
            </w:r>
          </w:p>
        </w:tc>
        <w:tc>
          <w:tcPr>
            <w:tcW w:w="1418" w:type="dxa"/>
          </w:tcPr>
          <w:p w:rsidR="00650D2B" w:rsidRDefault="00650D2B" w:rsidP="009D6C0F">
            <w:pPr>
              <w:rPr>
                <w:rFonts w:ascii="仿宋_GB2312" w:eastAsia="仿宋_GB2312"/>
              </w:rPr>
            </w:pPr>
          </w:p>
        </w:tc>
        <w:tc>
          <w:tcPr>
            <w:tcW w:w="445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</w:tr>
      <w:tr w:rsidR="00650D2B" w:rsidTr="009D6C0F">
        <w:trPr>
          <w:jc w:val="center"/>
        </w:trPr>
        <w:tc>
          <w:tcPr>
            <w:tcW w:w="846" w:type="dxa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34</w:t>
            </w:r>
          </w:p>
        </w:tc>
        <w:tc>
          <w:tcPr>
            <w:tcW w:w="850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僧人宿舍内违规用火用电，缺乏消防设施器材等防范措施</w:t>
            </w:r>
          </w:p>
        </w:tc>
        <w:tc>
          <w:tcPr>
            <w:tcW w:w="1418" w:type="dxa"/>
          </w:tcPr>
          <w:p w:rsidR="00650D2B" w:rsidRDefault="00650D2B" w:rsidP="009D6C0F">
            <w:pPr>
              <w:rPr>
                <w:rFonts w:ascii="仿宋_GB2312" w:eastAsia="仿宋_GB2312"/>
              </w:rPr>
            </w:pPr>
          </w:p>
        </w:tc>
        <w:tc>
          <w:tcPr>
            <w:tcW w:w="445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</w:tr>
      <w:tr w:rsidR="00650D2B" w:rsidTr="009D6C0F">
        <w:trPr>
          <w:jc w:val="center"/>
        </w:trPr>
        <w:tc>
          <w:tcPr>
            <w:tcW w:w="846" w:type="dxa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35</w:t>
            </w:r>
          </w:p>
        </w:tc>
        <w:tc>
          <w:tcPr>
            <w:tcW w:w="850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文物保护工程、考古和新建改建博物馆工地等</w:t>
            </w:r>
          </w:p>
        </w:tc>
        <w:tc>
          <w:tcPr>
            <w:tcW w:w="524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无工程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工地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安全安全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责任人</w:t>
            </w:r>
          </w:p>
        </w:tc>
        <w:tc>
          <w:tcPr>
            <w:tcW w:w="1418" w:type="dxa"/>
          </w:tcPr>
          <w:p w:rsidR="00650D2B" w:rsidRDefault="00650D2B" w:rsidP="009D6C0F">
            <w:pPr>
              <w:rPr>
                <w:rFonts w:ascii="仿宋_GB2312" w:eastAsia="仿宋_GB2312"/>
              </w:rPr>
            </w:pPr>
          </w:p>
        </w:tc>
        <w:tc>
          <w:tcPr>
            <w:tcW w:w="445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</w:tr>
      <w:tr w:rsidR="00650D2B" w:rsidTr="009D6C0F">
        <w:trPr>
          <w:jc w:val="center"/>
        </w:trPr>
        <w:tc>
          <w:tcPr>
            <w:tcW w:w="846" w:type="dxa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36</w:t>
            </w:r>
          </w:p>
        </w:tc>
        <w:tc>
          <w:tcPr>
            <w:tcW w:w="850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将工程项目非法转包、分包等</w:t>
            </w:r>
          </w:p>
        </w:tc>
        <w:tc>
          <w:tcPr>
            <w:tcW w:w="1418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45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</w:tr>
      <w:tr w:rsidR="00650D2B" w:rsidTr="009D6C0F">
        <w:trPr>
          <w:jc w:val="center"/>
        </w:trPr>
        <w:tc>
          <w:tcPr>
            <w:tcW w:w="846" w:type="dxa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37</w:t>
            </w:r>
          </w:p>
        </w:tc>
        <w:tc>
          <w:tcPr>
            <w:tcW w:w="850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未制定工程工地安全管理制度；未进行工地安全巡查检查</w:t>
            </w:r>
          </w:p>
        </w:tc>
        <w:tc>
          <w:tcPr>
            <w:tcW w:w="1418" w:type="dxa"/>
          </w:tcPr>
          <w:p w:rsidR="00650D2B" w:rsidRDefault="00650D2B" w:rsidP="009D6C0F">
            <w:pPr>
              <w:rPr>
                <w:rFonts w:ascii="仿宋_GB2312" w:eastAsia="仿宋_GB2312"/>
              </w:rPr>
            </w:pPr>
          </w:p>
        </w:tc>
        <w:tc>
          <w:tcPr>
            <w:tcW w:w="445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</w:tr>
      <w:tr w:rsidR="00650D2B" w:rsidTr="009D6C0F">
        <w:trPr>
          <w:jc w:val="center"/>
        </w:trPr>
        <w:tc>
          <w:tcPr>
            <w:tcW w:w="846" w:type="dxa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38</w:t>
            </w:r>
          </w:p>
        </w:tc>
        <w:tc>
          <w:tcPr>
            <w:tcW w:w="850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未配备安全管理人员和文物安全防护设施设备</w:t>
            </w:r>
          </w:p>
        </w:tc>
        <w:tc>
          <w:tcPr>
            <w:tcW w:w="1418" w:type="dxa"/>
          </w:tcPr>
          <w:p w:rsidR="00650D2B" w:rsidRDefault="00650D2B" w:rsidP="009D6C0F">
            <w:pPr>
              <w:rPr>
                <w:rFonts w:ascii="仿宋_GB2312" w:eastAsia="仿宋_GB2312"/>
              </w:rPr>
            </w:pPr>
          </w:p>
        </w:tc>
        <w:tc>
          <w:tcPr>
            <w:tcW w:w="445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</w:tr>
      <w:tr w:rsidR="00650D2B" w:rsidTr="009D6C0F">
        <w:trPr>
          <w:trHeight w:val="388"/>
          <w:jc w:val="center"/>
        </w:trPr>
        <w:tc>
          <w:tcPr>
            <w:tcW w:w="846" w:type="dxa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</w:t>
            </w:r>
          </w:p>
        </w:tc>
        <w:tc>
          <w:tcPr>
            <w:tcW w:w="850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未开展施工人员岗前安全警示教育培训</w:t>
            </w:r>
          </w:p>
        </w:tc>
        <w:tc>
          <w:tcPr>
            <w:tcW w:w="1418" w:type="dxa"/>
          </w:tcPr>
          <w:p w:rsidR="00650D2B" w:rsidRDefault="00650D2B" w:rsidP="009D6C0F">
            <w:pPr>
              <w:rPr>
                <w:rFonts w:ascii="仿宋_GB2312" w:eastAsia="仿宋_GB2312"/>
              </w:rPr>
            </w:pPr>
          </w:p>
        </w:tc>
        <w:tc>
          <w:tcPr>
            <w:tcW w:w="445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</w:tr>
      <w:tr w:rsidR="00650D2B" w:rsidTr="009D6C0F">
        <w:trPr>
          <w:jc w:val="center"/>
        </w:trPr>
        <w:tc>
          <w:tcPr>
            <w:tcW w:w="846" w:type="dxa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</w:t>
            </w:r>
          </w:p>
        </w:tc>
        <w:tc>
          <w:tcPr>
            <w:tcW w:w="850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未编制人员救护、文物抢救保护等预案</w:t>
            </w:r>
          </w:p>
        </w:tc>
        <w:tc>
          <w:tcPr>
            <w:tcW w:w="1418" w:type="dxa"/>
          </w:tcPr>
          <w:p w:rsidR="00650D2B" w:rsidRDefault="00650D2B" w:rsidP="009D6C0F">
            <w:pPr>
              <w:rPr>
                <w:rFonts w:ascii="仿宋_GB2312" w:eastAsia="仿宋_GB2312"/>
              </w:rPr>
            </w:pPr>
          </w:p>
        </w:tc>
        <w:tc>
          <w:tcPr>
            <w:tcW w:w="445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</w:tr>
      <w:tr w:rsidR="00650D2B" w:rsidTr="009D6C0F">
        <w:trPr>
          <w:jc w:val="center"/>
        </w:trPr>
        <w:tc>
          <w:tcPr>
            <w:tcW w:w="846" w:type="dxa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41</w:t>
            </w:r>
          </w:p>
        </w:tc>
        <w:tc>
          <w:tcPr>
            <w:tcW w:w="850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施工现场违规用电动火</w:t>
            </w:r>
          </w:p>
        </w:tc>
        <w:tc>
          <w:tcPr>
            <w:tcW w:w="1418" w:type="dxa"/>
          </w:tcPr>
          <w:p w:rsidR="00650D2B" w:rsidRDefault="00650D2B" w:rsidP="009D6C0F">
            <w:pPr>
              <w:rPr>
                <w:rFonts w:ascii="仿宋_GB2312" w:eastAsia="仿宋_GB2312"/>
              </w:rPr>
            </w:pPr>
          </w:p>
        </w:tc>
        <w:tc>
          <w:tcPr>
            <w:tcW w:w="445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</w:tr>
      <w:tr w:rsidR="00650D2B" w:rsidTr="009D6C0F">
        <w:trPr>
          <w:jc w:val="center"/>
        </w:trPr>
        <w:tc>
          <w:tcPr>
            <w:tcW w:w="846" w:type="dxa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42</w:t>
            </w:r>
          </w:p>
        </w:tc>
        <w:tc>
          <w:tcPr>
            <w:tcW w:w="850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未严格履行电气焊等动火作业审批手续；</w:t>
            </w:r>
          </w:p>
        </w:tc>
        <w:tc>
          <w:tcPr>
            <w:tcW w:w="1418" w:type="dxa"/>
          </w:tcPr>
          <w:p w:rsidR="00650D2B" w:rsidRDefault="00650D2B" w:rsidP="009D6C0F">
            <w:pPr>
              <w:rPr>
                <w:rFonts w:ascii="仿宋_GB2312" w:eastAsia="仿宋_GB2312"/>
              </w:rPr>
            </w:pPr>
          </w:p>
        </w:tc>
        <w:tc>
          <w:tcPr>
            <w:tcW w:w="445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</w:tr>
      <w:tr w:rsidR="00650D2B" w:rsidTr="009D6C0F">
        <w:trPr>
          <w:jc w:val="center"/>
        </w:trPr>
        <w:tc>
          <w:tcPr>
            <w:tcW w:w="846" w:type="dxa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43</w:t>
            </w:r>
          </w:p>
        </w:tc>
        <w:tc>
          <w:tcPr>
            <w:tcW w:w="850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聘用和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召请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未经安全培训合格、未取得相关证书的人员在特种作业岗位上岗作业。</w:t>
            </w:r>
          </w:p>
        </w:tc>
        <w:tc>
          <w:tcPr>
            <w:tcW w:w="1418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45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</w:tr>
      <w:tr w:rsidR="00650D2B" w:rsidTr="009D6C0F">
        <w:trPr>
          <w:jc w:val="center"/>
        </w:trPr>
        <w:tc>
          <w:tcPr>
            <w:tcW w:w="846" w:type="dxa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44</w:t>
            </w:r>
          </w:p>
        </w:tc>
        <w:tc>
          <w:tcPr>
            <w:tcW w:w="850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动火作业人员未遵守消防安全操作规程，未落实现场监护人员和防范措施</w:t>
            </w:r>
          </w:p>
        </w:tc>
        <w:tc>
          <w:tcPr>
            <w:tcW w:w="1418" w:type="dxa"/>
          </w:tcPr>
          <w:p w:rsidR="00650D2B" w:rsidRDefault="00650D2B" w:rsidP="009D6C0F">
            <w:pPr>
              <w:rPr>
                <w:rFonts w:ascii="仿宋_GB2312" w:eastAsia="仿宋_GB2312"/>
              </w:rPr>
            </w:pPr>
          </w:p>
        </w:tc>
        <w:tc>
          <w:tcPr>
            <w:tcW w:w="445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</w:tr>
      <w:tr w:rsidR="00650D2B" w:rsidTr="009D6C0F">
        <w:trPr>
          <w:jc w:val="center"/>
        </w:trPr>
        <w:tc>
          <w:tcPr>
            <w:tcW w:w="846" w:type="dxa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45</w:t>
            </w:r>
          </w:p>
        </w:tc>
        <w:tc>
          <w:tcPr>
            <w:tcW w:w="850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未对电气焊设备进行全面安全检查，带病作业，使用淘汰或危及安全的电气焊设备</w:t>
            </w:r>
          </w:p>
        </w:tc>
        <w:tc>
          <w:tcPr>
            <w:tcW w:w="1418" w:type="dxa"/>
          </w:tcPr>
          <w:p w:rsidR="00650D2B" w:rsidRDefault="00650D2B" w:rsidP="009D6C0F">
            <w:pPr>
              <w:rPr>
                <w:rFonts w:ascii="仿宋_GB2312" w:eastAsia="仿宋_GB2312"/>
              </w:rPr>
            </w:pPr>
          </w:p>
        </w:tc>
        <w:tc>
          <w:tcPr>
            <w:tcW w:w="445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</w:tr>
      <w:tr w:rsidR="00650D2B" w:rsidTr="009D6C0F">
        <w:trPr>
          <w:jc w:val="center"/>
        </w:trPr>
        <w:tc>
          <w:tcPr>
            <w:tcW w:w="846" w:type="dxa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46</w:t>
            </w:r>
          </w:p>
        </w:tc>
        <w:tc>
          <w:tcPr>
            <w:tcW w:w="850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未对考古作业或文物保护工程施工危险区域、部位采取加固、支护、围挡等安全措施</w:t>
            </w:r>
          </w:p>
        </w:tc>
        <w:tc>
          <w:tcPr>
            <w:tcW w:w="1418" w:type="dxa"/>
          </w:tcPr>
          <w:p w:rsidR="00650D2B" w:rsidRDefault="00650D2B" w:rsidP="009D6C0F">
            <w:pPr>
              <w:rPr>
                <w:rFonts w:ascii="仿宋_GB2312" w:eastAsia="仿宋_GB2312"/>
              </w:rPr>
            </w:pPr>
          </w:p>
        </w:tc>
        <w:tc>
          <w:tcPr>
            <w:tcW w:w="445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</w:tr>
      <w:tr w:rsidR="00650D2B" w:rsidTr="009D6C0F">
        <w:trPr>
          <w:jc w:val="center"/>
        </w:trPr>
        <w:tc>
          <w:tcPr>
            <w:tcW w:w="846" w:type="dxa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47</w:t>
            </w:r>
          </w:p>
        </w:tc>
        <w:tc>
          <w:tcPr>
            <w:tcW w:w="850" w:type="dxa"/>
            <w:vMerge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外包外租生产</w:t>
            </w:r>
            <w:r>
              <w:rPr>
                <w:rFonts w:ascii="仿宋_GB2312" w:eastAsia="仿宋_GB2312" w:hint="eastAsia"/>
                <w:sz w:val="24"/>
              </w:rPr>
              <w:lastRenderedPageBreak/>
              <w:t>经营活动和涉及场所区域</w:t>
            </w:r>
          </w:p>
        </w:tc>
        <w:tc>
          <w:tcPr>
            <w:tcW w:w="524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利用文物博物馆单位开展生产经营和场所外包外租（包括委托、合作等类似方式）的，承包承</w:t>
            </w:r>
            <w:r>
              <w:rPr>
                <w:rFonts w:ascii="仿宋_GB2312" w:eastAsia="仿宋_GB2312" w:hint="eastAsia"/>
                <w:sz w:val="24"/>
              </w:rPr>
              <w:lastRenderedPageBreak/>
              <w:t>租方不具备安全生产条件或资质资格以及双方未签订安全生产协议、安全生产管理职责不清的</w:t>
            </w:r>
          </w:p>
        </w:tc>
        <w:tc>
          <w:tcPr>
            <w:tcW w:w="1418" w:type="dxa"/>
          </w:tcPr>
          <w:p w:rsidR="00650D2B" w:rsidRDefault="00650D2B" w:rsidP="009D6C0F">
            <w:pPr>
              <w:rPr>
                <w:rFonts w:ascii="仿宋_GB2312" w:eastAsia="仿宋_GB2312"/>
              </w:rPr>
            </w:pPr>
          </w:p>
        </w:tc>
        <w:tc>
          <w:tcPr>
            <w:tcW w:w="445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</w:tr>
      <w:tr w:rsidR="00650D2B" w:rsidTr="009D6C0F">
        <w:trPr>
          <w:jc w:val="center"/>
        </w:trPr>
        <w:tc>
          <w:tcPr>
            <w:tcW w:w="846" w:type="dxa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48</w:t>
            </w:r>
          </w:p>
        </w:tc>
        <w:tc>
          <w:tcPr>
            <w:tcW w:w="850" w:type="dxa"/>
            <w:vMerge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承包承租方未落实安全生产责任制，未实施安全管理制度</w:t>
            </w:r>
          </w:p>
        </w:tc>
        <w:tc>
          <w:tcPr>
            <w:tcW w:w="1418" w:type="dxa"/>
          </w:tcPr>
          <w:p w:rsidR="00650D2B" w:rsidRDefault="00650D2B" w:rsidP="009D6C0F">
            <w:pPr>
              <w:rPr>
                <w:rFonts w:ascii="仿宋_GB2312" w:eastAsia="仿宋_GB2312"/>
              </w:rPr>
            </w:pPr>
          </w:p>
        </w:tc>
        <w:tc>
          <w:tcPr>
            <w:tcW w:w="445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</w:tr>
      <w:tr w:rsidR="00650D2B" w:rsidTr="009D6C0F">
        <w:trPr>
          <w:jc w:val="center"/>
        </w:trPr>
        <w:tc>
          <w:tcPr>
            <w:tcW w:w="846" w:type="dxa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49</w:t>
            </w:r>
          </w:p>
        </w:tc>
        <w:tc>
          <w:tcPr>
            <w:tcW w:w="850" w:type="dxa"/>
            <w:vMerge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未将上述生产经营活动纳入文物行业安全管理，未实施问题隐患排查和定期安全检查</w:t>
            </w:r>
          </w:p>
        </w:tc>
        <w:tc>
          <w:tcPr>
            <w:tcW w:w="1418" w:type="dxa"/>
          </w:tcPr>
          <w:p w:rsidR="00650D2B" w:rsidRDefault="00650D2B" w:rsidP="009D6C0F">
            <w:pPr>
              <w:rPr>
                <w:rFonts w:ascii="仿宋_GB2312" w:eastAsia="仿宋_GB2312"/>
              </w:rPr>
            </w:pPr>
          </w:p>
        </w:tc>
        <w:tc>
          <w:tcPr>
            <w:tcW w:w="445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</w:tr>
      <w:tr w:rsidR="00650D2B" w:rsidTr="009D6C0F">
        <w:trPr>
          <w:jc w:val="center"/>
        </w:trPr>
        <w:tc>
          <w:tcPr>
            <w:tcW w:w="846" w:type="dxa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</w:t>
            </w:r>
          </w:p>
        </w:tc>
        <w:tc>
          <w:tcPr>
            <w:tcW w:w="850" w:type="dxa"/>
            <w:vMerge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上述生产经营活动中，发现突出安全隐患和问题，未进行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整改整治</w:t>
            </w:r>
            <w:proofErr w:type="gramEnd"/>
          </w:p>
        </w:tc>
        <w:tc>
          <w:tcPr>
            <w:tcW w:w="1418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45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</w:tr>
      <w:tr w:rsidR="00650D2B" w:rsidTr="009D6C0F">
        <w:trPr>
          <w:jc w:val="center"/>
        </w:trPr>
        <w:tc>
          <w:tcPr>
            <w:tcW w:w="846" w:type="dxa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</w:t>
            </w:r>
          </w:p>
        </w:tc>
        <w:tc>
          <w:tcPr>
            <w:tcW w:w="850" w:type="dxa"/>
            <w:vMerge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</w:tcPr>
          <w:p w:rsidR="00650D2B" w:rsidRDefault="00650D2B" w:rsidP="009D6C0F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</w:tcPr>
          <w:p w:rsidR="00650D2B" w:rsidRDefault="00650D2B" w:rsidP="009D6C0F"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违规设置经营性商铺、公共娱乐场所、民宿酒店饭店等</w:t>
            </w:r>
          </w:p>
        </w:tc>
        <w:tc>
          <w:tcPr>
            <w:tcW w:w="1418" w:type="dxa"/>
          </w:tcPr>
          <w:p w:rsidR="00650D2B" w:rsidRDefault="00650D2B" w:rsidP="009D6C0F">
            <w:pPr>
              <w:rPr>
                <w:rFonts w:ascii="仿宋_GB2312" w:eastAsia="仿宋_GB2312"/>
              </w:rPr>
            </w:pPr>
          </w:p>
        </w:tc>
        <w:tc>
          <w:tcPr>
            <w:tcW w:w="445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</w:tr>
      <w:tr w:rsidR="00650D2B" w:rsidTr="009D6C0F">
        <w:trPr>
          <w:jc w:val="center"/>
        </w:trPr>
        <w:tc>
          <w:tcPr>
            <w:tcW w:w="846" w:type="dxa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52</w:t>
            </w:r>
          </w:p>
        </w:tc>
        <w:tc>
          <w:tcPr>
            <w:tcW w:w="850" w:type="dxa"/>
            <w:vMerge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</w:tcPr>
          <w:p w:rsidR="00650D2B" w:rsidRDefault="00650D2B" w:rsidP="009D6C0F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</w:tcPr>
          <w:p w:rsidR="00650D2B" w:rsidRDefault="00650D2B" w:rsidP="009D6C0F"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违规使用大功率电器，或餐饮用火、施工用火存在突出问题</w:t>
            </w:r>
          </w:p>
        </w:tc>
        <w:tc>
          <w:tcPr>
            <w:tcW w:w="1418" w:type="dxa"/>
          </w:tcPr>
          <w:p w:rsidR="00650D2B" w:rsidRDefault="00650D2B" w:rsidP="009D6C0F">
            <w:pPr>
              <w:rPr>
                <w:rFonts w:ascii="仿宋_GB2312" w:eastAsia="仿宋_GB2312"/>
              </w:rPr>
            </w:pPr>
          </w:p>
        </w:tc>
        <w:tc>
          <w:tcPr>
            <w:tcW w:w="445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</w:tr>
      <w:tr w:rsidR="00650D2B" w:rsidTr="009D6C0F">
        <w:trPr>
          <w:jc w:val="center"/>
        </w:trPr>
        <w:tc>
          <w:tcPr>
            <w:tcW w:w="846" w:type="dxa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53</w:t>
            </w:r>
          </w:p>
        </w:tc>
        <w:tc>
          <w:tcPr>
            <w:tcW w:w="850" w:type="dxa"/>
            <w:vMerge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</w:tcPr>
          <w:p w:rsidR="00650D2B" w:rsidRDefault="00650D2B" w:rsidP="009D6C0F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</w:tcPr>
          <w:p w:rsidR="00650D2B" w:rsidRDefault="00650D2B" w:rsidP="009D6C0F"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大量照明灯具设置及电气线路敷设不符合要求</w:t>
            </w:r>
          </w:p>
        </w:tc>
        <w:tc>
          <w:tcPr>
            <w:tcW w:w="1418" w:type="dxa"/>
          </w:tcPr>
          <w:p w:rsidR="00650D2B" w:rsidRDefault="00650D2B" w:rsidP="009D6C0F">
            <w:pPr>
              <w:rPr>
                <w:rFonts w:ascii="仿宋_GB2312" w:eastAsia="仿宋_GB2312"/>
              </w:rPr>
            </w:pPr>
          </w:p>
        </w:tc>
        <w:tc>
          <w:tcPr>
            <w:tcW w:w="445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</w:tr>
      <w:tr w:rsidR="00650D2B" w:rsidTr="009D6C0F">
        <w:trPr>
          <w:jc w:val="center"/>
        </w:trPr>
        <w:tc>
          <w:tcPr>
            <w:tcW w:w="846" w:type="dxa"/>
            <w:vAlign w:val="center"/>
          </w:tcPr>
          <w:p w:rsidR="00650D2B" w:rsidRDefault="00650D2B" w:rsidP="009D6C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54</w:t>
            </w:r>
          </w:p>
        </w:tc>
        <w:tc>
          <w:tcPr>
            <w:tcW w:w="850" w:type="dxa"/>
            <w:vMerge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违规储存、使用大量易燃易爆物品</w:t>
            </w:r>
          </w:p>
        </w:tc>
        <w:tc>
          <w:tcPr>
            <w:tcW w:w="1418" w:type="dxa"/>
          </w:tcPr>
          <w:p w:rsidR="00650D2B" w:rsidRDefault="00650D2B" w:rsidP="009D6C0F">
            <w:pPr>
              <w:rPr>
                <w:rFonts w:ascii="仿宋_GB2312" w:eastAsia="仿宋_GB2312"/>
              </w:rPr>
            </w:pPr>
          </w:p>
        </w:tc>
        <w:tc>
          <w:tcPr>
            <w:tcW w:w="4455" w:type="dxa"/>
          </w:tcPr>
          <w:p w:rsidR="00650D2B" w:rsidRDefault="00650D2B" w:rsidP="009D6C0F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650D2B" w:rsidRDefault="00650D2B" w:rsidP="00650D2B">
      <w:pPr>
        <w:ind w:firstLineChars="4500" w:firstLine="10800"/>
        <w:rPr>
          <w:rFonts w:ascii="仿宋_GB2312" w:eastAsia="仿宋_GB2312"/>
          <w:sz w:val="24"/>
        </w:rPr>
      </w:pPr>
    </w:p>
    <w:p w:rsidR="00650D2B" w:rsidRDefault="00650D2B" w:rsidP="00650D2B">
      <w:pPr>
        <w:ind w:firstLineChars="3800" w:firstLine="106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单位负责人签名：      </w:t>
      </w:r>
    </w:p>
    <w:p w:rsidR="00650D2B" w:rsidRDefault="00650D2B" w:rsidP="00650D2B">
      <w:pPr>
        <w:pStyle w:val="a0"/>
      </w:pPr>
    </w:p>
    <w:p w:rsidR="005A309C" w:rsidRDefault="00650D2B"/>
    <w:sectPr w:rsidR="005A309C" w:rsidSect="00514794">
      <w:footerReference w:type="default" r:id="rId4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794" w:rsidRDefault="00650D2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650D2B">
      <w:rPr>
        <w:noProof/>
        <w:lang w:val="zh-CN"/>
      </w:rPr>
      <w:t>5</w:t>
    </w:r>
    <w:r>
      <w:fldChar w:fldCharType="end"/>
    </w:r>
  </w:p>
  <w:p w:rsidR="00514794" w:rsidRDefault="00650D2B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0D2B"/>
    <w:rsid w:val="00650D2B"/>
    <w:rsid w:val="00814133"/>
    <w:rsid w:val="00A829E3"/>
    <w:rsid w:val="00AD3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rsid w:val="00650D2B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link w:val="Char"/>
    <w:autoRedefine/>
    <w:qFormat/>
    <w:rsid w:val="00650D2B"/>
    <w:pPr>
      <w:suppressAutoHyphens/>
      <w:textAlignment w:val="baseline"/>
    </w:pPr>
    <w:rPr>
      <w:rFonts w:ascii="Times New Roman" w:eastAsia="宋体" w:hAnsi="Times New Roman"/>
      <w:color w:val="000000"/>
    </w:rPr>
  </w:style>
  <w:style w:type="character" w:customStyle="1" w:styleId="Char">
    <w:name w:val="称呼 Char"/>
    <w:basedOn w:val="a1"/>
    <w:link w:val="a0"/>
    <w:rsid w:val="00650D2B"/>
    <w:rPr>
      <w:rFonts w:ascii="Times New Roman" w:eastAsia="宋体" w:hAnsi="Times New Roman"/>
      <w:color w:val="000000"/>
      <w:szCs w:val="24"/>
    </w:rPr>
  </w:style>
  <w:style w:type="paragraph" w:styleId="a4">
    <w:name w:val="footer"/>
    <w:basedOn w:val="a"/>
    <w:link w:val="Char0"/>
    <w:qFormat/>
    <w:rsid w:val="00650D2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1"/>
    <w:link w:val="a4"/>
    <w:rsid w:val="00650D2B"/>
    <w:rPr>
      <w:sz w:val="18"/>
      <w:szCs w:val="24"/>
    </w:rPr>
  </w:style>
  <w:style w:type="table" w:styleId="a5">
    <w:name w:val="Table Grid"/>
    <w:basedOn w:val="a2"/>
    <w:uiPriority w:val="39"/>
    <w:qFormat/>
    <w:rsid w:val="00650D2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2024-07-01T08:28:00Z</dcterms:created>
  <dcterms:modified xsi:type="dcterms:W3CDTF">2024-07-01T08:29:00Z</dcterms:modified>
</cp:coreProperties>
</file>