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highlight w:val="none"/>
        </w:rPr>
        <w:t>上海市文化和旅游局“谁执法谁普法”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highlight w:val="none"/>
        </w:rPr>
        <w:t>普法责任清单（2023版）</w:t>
      </w:r>
    </w:p>
    <w:p>
      <w:pPr>
        <w:spacing w:line="600" w:lineRule="exact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一、普法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"/>
        </w:rPr>
        <w:t>内容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与责任部门清单</w:t>
      </w:r>
    </w:p>
    <w:p>
      <w:pPr>
        <w:spacing w:line="600" w:lineRule="exact"/>
        <w:ind w:firstLine="640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．习近平法治思想、《中华人民共和国宪法》《中华人民共和国行政许可法》《</w:t>
      </w:r>
      <w:bookmarkStart w:id="0" w:name="_Hlk110158095"/>
      <w:r>
        <w:rPr>
          <w:rFonts w:hint="eastAsia" w:ascii="仿宋_GB2312" w:eastAsia="仿宋_GB2312" w:cs="仿宋_GB2312"/>
          <w:sz w:val="32"/>
          <w:szCs w:val="32"/>
          <w:highlight w:val="none"/>
        </w:rPr>
        <w:t>中华人民共和国行政复议法</w:t>
      </w:r>
      <w:bookmarkEnd w:id="0"/>
      <w:r>
        <w:rPr>
          <w:rFonts w:hint="eastAsia" w:ascii="仿宋_GB2312" w:eastAsia="仿宋_GB2312" w:cs="仿宋_GB2312"/>
          <w:sz w:val="32"/>
          <w:szCs w:val="32"/>
          <w:highlight w:val="none"/>
        </w:rPr>
        <w:t>》《上海市行政规范性文件管理规定》（局政策法规处）</w:t>
      </w:r>
      <w:r>
        <w:rPr>
          <w:rFonts w:eastAsia="仿宋_GB2312" w:cs="Times New Roman"/>
          <w:sz w:val="32"/>
          <w:szCs w:val="32"/>
          <w:highlight w:val="none"/>
        </w:rPr>
        <w:t> 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．《中华人民共和国政府信息公开条例》《中华人民共和国信访条例》《上海市政府信息公开规定》《上海市信访条例》（局办公室）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3.《统计法》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《关于加强和完善部门统计工作的意见》《文化和旅游统计管理办法》（局财务处）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4.《有线电视管理暂行办法》《广播电视节目传送业务管理办法》（局信息科技处）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《上海市美术馆管理办法》（局艺术处）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《中华人民共和国公共文化服务保障法》《中华人民共和国图书馆法》《上海市社区公共文化服务规定》《上海市公共文化服务保障与促进条例》（局公共服务处）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《中华人民共和国非物质文化遗产法》《上海市非物质文化遗产保护条例》（局非物质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遗产处）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中华人民共和国旅游法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《娱乐场所管理条例》《营业性演出管理条例》《互联网上网服务营业场所管理条例》《艺术品经营管理办法》《网络文化管理暂行规定》《娱乐场所管理办法》《导游管理办法》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《上海市旅游条例》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（局市场管理处）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《中华人民共和国突发事件应对法》《旅游安全管理办法》《上海市实施&lt;中华人民共和国突发事件应对法&gt;办法》（局安全和应急管理处）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《广播电视管理条例》《卫星电视广播地面接收设施管理规定》（局传媒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机构管理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bookmarkStart w:id="1" w:name="_Hlk110160326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《广播电视节目制作经营管理规定》《互联网视听节目服务管理规定》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（局广播电视和网络视听节目管理处）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《中华人民共和国文物保护法》《中华人民共和国文物保护法实施条例》《中华人民共和国水下文物保护管理条例》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《上海市文物保护条例》《上海市民间收藏文物经营管理办法》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《上海市浦东新区文物艺术品交易若干规定》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（局文物保护管理处）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《博物馆条例》（局博物馆管理处）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《上海市红色资源传承弘扬和保护利用条例》（局革命文物处）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15. </w:t>
      </w:r>
      <w:r>
        <w:rPr>
          <w:rFonts w:hint="eastAsia" w:ascii="仿宋_GB2312" w:hAnsi="Tahoma" w:eastAsia="仿宋_GB2312" w:cs="Tahoma"/>
          <w:kern w:val="0"/>
          <w:sz w:val="32"/>
          <w:szCs w:val="32"/>
          <w:highlight w:val="none"/>
        </w:rPr>
        <w:t>《中国共产党廉洁自律准则》《中国共产党纪律处分条例》（局</w:t>
      </w:r>
      <w:r>
        <w:rPr>
          <w:rFonts w:hint="eastAsia" w:ascii="仿宋_GB2312" w:hAnsi="Tahoma" w:eastAsia="仿宋_GB2312" w:cs="Tahoma"/>
          <w:kern w:val="0"/>
          <w:sz w:val="32"/>
          <w:szCs w:val="32"/>
          <w:highlight w:val="none"/>
          <w:lang w:eastAsia="zh-CN"/>
        </w:rPr>
        <w:t>直属</w:t>
      </w:r>
      <w:r>
        <w:rPr>
          <w:rFonts w:hint="eastAsia" w:ascii="仿宋_GB2312" w:hAnsi="Tahoma" w:eastAsia="仿宋_GB2312" w:cs="Tahoma"/>
          <w:kern w:val="0"/>
          <w:sz w:val="32"/>
          <w:szCs w:val="32"/>
          <w:highlight w:val="none"/>
        </w:rPr>
        <w:t>机关党委）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《中华人民共和国行政处罚法》《中华人民共和国行政强制法》《上海市文化领域相对集中行政处罚权办法》（局执法总队）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普法任务清单</w:t>
      </w:r>
    </w:p>
    <w:p>
      <w:pPr>
        <w:numPr>
          <w:ilvl w:val="0"/>
          <w:numId w:val="2"/>
        </w:num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加强系统内法治教育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完善党组中心组学习专题学法，局长办公会议定期学法制度。把习近平法治思想作为局党组理论学习、中心组集体学习的重点内容，及时跟进学习习近平总书记关于全面依法治国的新论述、新要求。加强对文化和旅游、广电、文物专业法规和部门规章的学习和研讨。组织各级领导干部旁听行政诉讼案件庭审。有效提高领导干部和处级干部依法行政、依法管理的能力和水平。</w:t>
      </w:r>
    </w:p>
    <w:p>
      <w:pPr>
        <w:spacing w:line="600" w:lineRule="exact"/>
        <w:ind w:firstLine="640"/>
        <w:rPr>
          <w:rFonts w:ascii="仿宋_GB2312" w:eastAsia="仿宋_GB2312" w:cs="Times New Roman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加强机关公务员和系统从业人员的法治教育。将法治课程纳入教育培训中长期规划和年度计划，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zh-CN"/>
        </w:rPr>
        <w:t>作为入职培训、在职培训的必训内容，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组织局机关干部学习习近平法治思想。定期组织学习行业专业法规和新颁布的有关法律、法规，提高法制意识和依法行政水平。通过行政审批规范化建设及权责清单，督促公务员进一步熟悉、掌握《行政许可法》和文化和旅游、广电、文物行业法律法规。</w:t>
      </w:r>
    </w:p>
    <w:p>
      <w:pPr>
        <w:spacing w:line="600" w:lineRule="exact"/>
        <w:ind w:firstLine="640" w:firstLineChars="200"/>
        <w:rPr>
          <w:rFonts w:ascii="仿宋_GB2312" w:hAnsi="Tahoma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  <w:highlight w:val="none"/>
        </w:rPr>
        <w:t>紧密结合全面从严治党、依规治党的新形势、新要求，切实加大党内法规宣传力度。突出宣传党章是最根本的党内法规，教育引导广大党员以党章为根本遵循，坚决维护党章权威。大力宣传《中国共产党廉洁自律准则》《中国共产党纪律处分条例》等各项党内法规，注重党内法规宣传与国家法律宣传的衔接和协调，坚持党规党纪严于国家法律，教育引导广大党员带头模范遵守党内法规和国家法律。</w:t>
      </w:r>
    </w:p>
    <w:p>
      <w:pPr>
        <w:numPr>
          <w:ilvl w:val="0"/>
          <w:numId w:val="2"/>
        </w:num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将普法融入制度建设</w:t>
      </w:r>
    </w:p>
    <w:p>
      <w:pPr>
        <w:spacing w:line="600" w:lineRule="exact"/>
        <w:ind w:firstLine="640"/>
        <w:rPr>
          <w:rFonts w:ascii="仿宋_GB2312" w:eastAsia="仿宋_GB2312" w:cs="Times New Roman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zh-CN"/>
        </w:rPr>
        <w:t>健全公开征求意见和政策解读机制，除依法不宜公开的外，规范性文件草案要通过门户网站、微博、微信等多种渠道，向社会公开征求意见，并及时通报情况；发布规范性文件时，要将政策解读作为必经程序。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zh-CN"/>
        </w:rPr>
        <w:t>及时宣传解读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新修订、新出台的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zh-CN"/>
        </w:rPr>
        <w:t>涉及文化和旅游、广电、文物业务的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法律法规规章，以通俗易懂的语言将公民、法人和其他组织的权利义务、权利救济方式等内容讲清讲透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zh-CN"/>
        </w:rPr>
        <w:t>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2"/>
        </w:num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强化社会面法治宣教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加强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文化和旅游、广电、文物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专业人员的学法用法活动。开展加强对各级、各类公共文化设施管理单位的法制宣传教育，围绕保障市民基本文化权益，提高公共文化设施服务质量和水平，开展《公共文化服务保障法》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《上海市公共文化服务保障与促进条例》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及相关法律法规的宣传和教育工作。加强对旅游行业从业人员的法制宣传教育，特别是《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上海市导游人员管理办法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《上海市旅馆业管理办法》的宣传和引导工作。</w:t>
      </w:r>
      <w:r>
        <w:rPr>
          <w:rFonts w:hint="eastAsia" w:ascii="仿宋_GB2312" w:eastAsia="仿宋_GB2312"/>
          <w:sz w:val="32"/>
          <w:szCs w:val="32"/>
          <w:highlight w:val="none"/>
        </w:rPr>
        <w:t>加强对各级电台、电视台从业人员，特别是法制节目工作人员法治宣传教育工作，开展《广播电视管理条例》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《广播电视节目制作经营管理规定》《互联网视听节目服务管理规定》</w:t>
      </w:r>
      <w:r>
        <w:rPr>
          <w:rFonts w:hint="eastAsia" w:ascii="仿宋_GB2312" w:eastAsia="仿宋_GB2312"/>
          <w:sz w:val="32"/>
          <w:szCs w:val="32"/>
          <w:highlight w:val="none"/>
        </w:rPr>
        <w:t>及相关规定的宣传和教育，提高媒体从业人员法律素质和整体水平。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加强对各级、各类文博单位的法制宣传教育，提高依法保护文物的意识，开展《文物保护法》《文物保护法实施条例》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《上海市文物保护条例》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及相关法律法规的宣传和教育工作。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加强对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文化和旅游、广电、文物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从业人员的法制宣传教育。定期组织行业从业人员进行法律知识培训。</w:t>
      </w:r>
      <w:r>
        <w:rPr>
          <w:rFonts w:hint="eastAsia" w:ascii="仿宋_GB2312" w:eastAsia="仿宋_GB2312"/>
          <w:sz w:val="32"/>
          <w:szCs w:val="32"/>
          <w:highlight w:val="none"/>
        </w:rPr>
        <w:t>继续办好娱乐场所、演出行业、旅行社、卫星接收设施安装、社会影视制作公司、文物拍卖等经营单位负责人和从业人员培训班，讲解宣传国家有关娱乐、演出、旅游、卫星接收、影视、文物管理等行业法规。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发挥各类行业协会的自律和规范作用，引导行业协会通过自主管理，倡导各类经营单位坚持守法经营，提高服务质量，规范文化和旅游、广电、文物市场秩序。</w:t>
      </w:r>
    </w:p>
    <w:p>
      <w:pPr>
        <w:widowControl/>
        <w:spacing w:line="600" w:lineRule="exact"/>
        <w:ind w:firstLine="640"/>
        <w:rPr>
          <w:rFonts w:asci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加强对全社会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文化和旅游、广电、文物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法律法规的宣传。</w:t>
      </w:r>
      <w:r>
        <w:rPr>
          <w:rFonts w:hint="eastAsia" w:ascii="仿宋_GB2312" w:hAnsi="Tahoma" w:eastAsia="仿宋_GB2312" w:cs="仿宋_GB2312"/>
          <w:kern w:val="0"/>
          <w:sz w:val="32"/>
          <w:szCs w:val="32"/>
          <w:highlight w:val="none"/>
        </w:rPr>
        <w:t>运用公众服务窗口开展法治宣传，推动市、区文化旅游广电文物受理服务窗口增加法治宣传教育功能。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大力宣传行业法规，扩大《娱乐场所管理条例》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《网络文化管理暂行规定》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《上海市旅游条例》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《卫星电视广播地面接收设施管理规定》《上海市民间收藏文物经营管理办法》《上海市红色资源传承弘扬和保护利用条例》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等专业法规在市民中的知晓度。深化“法律六进”活动。积极开展形式多样、内容丰富的法制宣传教育活动，贴近实际、贴近生活、贴近群众，采取喜闻乐见、寓教于乐的形式宣传文化旅游广电文物行业</w:t>
      </w:r>
      <w:r>
        <w:rPr>
          <w:rFonts w:hint="eastAsia" w:ascii="仿宋_GB2312" w:eastAsia="仿宋_GB2312" w:cs="仿宋_GB2312"/>
          <w:color w:val="000000"/>
          <w:sz w:val="32"/>
          <w:szCs w:val="32"/>
          <w:highlight w:val="none"/>
        </w:rPr>
        <w:t>法规。</w:t>
      </w: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  <w:highlight w:val="none"/>
        </w:rPr>
        <w:t>把法治文化建设纳入现代公共文化服务体系，满足人民群众日益增长的法治文化需求。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积极利用资源优势开展特色法制宣传教育活动。</w:t>
      </w:r>
      <w:r>
        <w:rPr>
          <w:rFonts w:hint="eastAsia" w:ascii="仿宋_GB2312" w:eastAsia="仿宋_GB2312"/>
          <w:sz w:val="32"/>
          <w:szCs w:val="32"/>
          <w:highlight w:val="none"/>
        </w:rPr>
        <w:t>广播电视媒体积极配合，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深入开展公益性法制宣传教育，播放具有深刻教育意义和社会影响力的法制专题节目，不断提高法制宣传质量和宣传力度。</w:t>
      </w:r>
      <w:r>
        <w:rPr>
          <w:rFonts w:hint="eastAsia" w:ascii="仿宋_GB2312" w:eastAsia="仿宋_GB2312"/>
          <w:sz w:val="32"/>
          <w:szCs w:val="32"/>
          <w:highlight w:val="none"/>
        </w:rPr>
        <w:t>积极拓展文艺宣传阵地建设，引导、鼓励文化团体和艺术工作者创作和演出群众喜爱的优秀法治作品，深入社区、学校、部队、企业和工厂演出，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highlight w:val="none"/>
        </w:rPr>
        <w:t>把法治元素植入各类文化艺术表现形态，</w:t>
      </w:r>
      <w:r>
        <w:rPr>
          <w:rFonts w:hint="eastAsia" w:ascii="仿宋_GB2312" w:eastAsia="仿宋_GB2312"/>
          <w:sz w:val="32"/>
          <w:szCs w:val="32"/>
          <w:highlight w:val="none"/>
        </w:rPr>
        <w:t>将文艺形式与法治宣传教育有机结合，发挥文艺寓教于乐的独特作用。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highlight w:val="none"/>
        </w:rPr>
        <w:t>利用</w:t>
      </w:r>
      <w:r>
        <w:rPr>
          <w:rFonts w:hint="eastAsia" w:ascii="仿宋_GB2312" w:eastAsia="仿宋_GB2312"/>
          <w:sz w:val="32"/>
          <w:szCs w:val="32"/>
          <w:highlight w:val="none"/>
        </w:rPr>
        <w:t>宪法宣传周、中国旅游日、博物馆日、非物质遗产保护日等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highlight w:val="none"/>
        </w:rPr>
        <w:t>重大纪念日、民族传统节日</w:t>
      </w:r>
      <w:r>
        <w:rPr>
          <w:rFonts w:hint="eastAsia" w:ascii="仿宋_GB2312" w:eastAsia="仿宋_GB2312"/>
          <w:sz w:val="32"/>
          <w:szCs w:val="32"/>
          <w:highlight w:val="none"/>
        </w:rPr>
        <w:t>精心组织，开展主题鲜明、形式多样的法律法规宣传活动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highlight w:val="none"/>
        </w:rPr>
        <w:t>，组织开展法治文艺展演展播、下基层等，培育一批法治文化活动品牌。</w:t>
      </w:r>
      <w:r>
        <w:rPr>
          <w:rFonts w:hint="eastAsia" w:ascii="仿宋_GB2312" w:hAnsi="Tahoma" w:eastAsia="仿宋_GB2312" w:cs="仿宋_GB2312"/>
          <w:color w:val="000000"/>
          <w:kern w:val="0"/>
          <w:sz w:val="32"/>
          <w:szCs w:val="32"/>
          <w:highlight w:val="none"/>
        </w:rPr>
        <w:t>推进“互联网＋法治宣传教育”行动。运用网络传播，弘扬主旋律，激发法治正能量。培育和推广互联网法治传播社会化、专业化运作模式，建立良性常态的内容供给机制。</w:t>
      </w:r>
    </w:p>
    <w:p>
      <w:pPr>
        <w:widowControl/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 xml:space="preserve"> （四）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优化长效化考核评估</w:t>
      </w:r>
    </w:p>
    <w:p>
      <w:pPr>
        <w:spacing w:line="600" w:lineRule="exact"/>
        <w:ind w:firstLine="640"/>
        <w:rPr>
          <w:rFonts w:ascii="仿宋_GB2312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加强本系统普法责任制履行情况的考核评估，将普法工作开展情况纳入工作目标考核和领导干部政绩考核，根据有关规定，表彰奖励或通报表扬普法工作成效显著的部门和个人，通报批评普法责任不落实的部门和个人。</w:t>
      </w:r>
    </w:p>
    <w:p>
      <w:pPr>
        <w:spacing w:line="600" w:lineRule="exact"/>
        <w:ind w:left="958" w:leftChars="304" w:hanging="320" w:hangingChars="1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（五）增强常态化组织领导</w:t>
      </w:r>
    </w:p>
    <w:p>
      <w:pPr>
        <w:spacing w:line="600" w:lineRule="exact"/>
        <w:ind w:firstLine="555"/>
        <w:rPr>
          <w:rFonts w:asci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本市各级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文化和旅游、广电、文物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行政管理部门和系统内各单位要高度重视法制宣传教育工作。建立健全本部门、本单位由分管领导挂帅的法制宣传教育领导小组，并设立专门的日常工作机构。明确领导小组工作职责，制定和实施完整的工作规程，制定法制宣传教育计划。结合本部门、本单位的实际情况和工作重点，落实中央、本市的普法规划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重点普法对象</w:t>
      </w:r>
    </w:p>
    <w:p>
      <w:pPr>
        <w:numPr>
          <w:ilvl w:val="0"/>
          <w:numId w:val="3"/>
        </w:num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上海文化和旅游、广电、文物系统各级领导干部、公务员和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系统内干部职工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3"/>
        </w:num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各类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文化和旅游、广电、文物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AB25B"/>
    <w:multiLevelType w:val="singleLevel"/>
    <w:tmpl w:val="BB1AB2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20C77D"/>
    <w:multiLevelType w:val="singleLevel"/>
    <w:tmpl w:val="FF20C7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B489DF"/>
    <w:multiLevelType w:val="singleLevel"/>
    <w:tmpl w:val="51B489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1A"/>
    <w:rsid w:val="00003AD8"/>
    <w:rsid w:val="00012FC5"/>
    <w:rsid w:val="00041627"/>
    <w:rsid w:val="000709D5"/>
    <w:rsid w:val="000828A3"/>
    <w:rsid w:val="000A21DC"/>
    <w:rsid w:val="000B654D"/>
    <w:rsid w:val="000C0814"/>
    <w:rsid w:val="000C45DE"/>
    <w:rsid w:val="000E2241"/>
    <w:rsid w:val="000F4435"/>
    <w:rsid w:val="001005D4"/>
    <w:rsid w:val="00136536"/>
    <w:rsid w:val="001B31CB"/>
    <w:rsid w:val="001F7456"/>
    <w:rsid w:val="00202D30"/>
    <w:rsid w:val="00214F5D"/>
    <w:rsid w:val="00236B04"/>
    <w:rsid w:val="002412AC"/>
    <w:rsid w:val="00245294"/>
    <w:rsid w:val="002746B2"/>
    <w:rsid w:val="00277F00"/>
    <w:rsid w:val="002C2F18"/>
    <w:rsid w:val="0031178D"/>
    <w:rsid w:val="00316F4E"/>
    <w:rsid w:val="003246FB"/>
    <w:rsid w:val="00327AB7"/>
    <w:rsid w:val="00331C37"/>
    <w:rsid w:val="00356D84"/>
    <w:rsid w:val="0038278D"/>
    <w:rsid w:val="00383065"/>
    <w:rsid w:val="003E4448"/>
    <w:rsid w:val="00400EE5"/>
    <w:rsid w:val="00431F67"/>
    <w:rsid w:val="00451E1C"/>
    <w:rsid w:val="00483FE8"/>
    <w:rsid w:val="00486DF5"/>
    <w:rsid w:val="00492394"/>
    <w:rsid w:val="004C4009"/>
    <w:rsid w:val="005073F9"/>
    <w:rsid w:val="00540E73"/>
    <w:rsid w:val="005617F7"/>
    <w:rsid w:val="00566563"/>
    <w:rsid w:val="00577545"/>
    <w:rsid w:val="005C37AF"/>
    <w:rsid w:val="00607DA7"/>
    <w:rsid w:val="0066261A"/>
    <w:rsid w:val="0067623E"/>
    <w:rsid w:val="006917A4"/>
    <w:rsid w:val="006A2CE2"/>
    <w:rsid w:val="00751629"/>
    <w:rsid w:val="00782E67"/>
    <w:rsid w:val="007D0919"/>
    <w:rsid w:val="007D2C34"/>
    <w:rsid w:val="007F776E"/>
    <w:rsid w:val="00850635"/>
    <w:rsid w:val="00853A17"/>
    <w:rsid w:val="0085590B"/>
    <w:rsid w:val="00864F03"/>
    <w:rsid w:val="0086703A"/>
    <w:rsid w:val="00881BDC"/>
    <w:rsid w:val="0089010C"/>
    <w:rsid w:val="008E3A49"/>
    <w:rsid w:val="0091774C"/>
    <w:rsid w:val="00945A64"/>
    <w:rsid w:val="0095745A"/>
    <w:rsid w:val="009579DC"/>
    <w:rsid w:val="009B4A3E"/>
    <w:rsid w:val="009C3D0C"/>
    <w:rsid w:val="009D121C"/>
    <w:rsid w:val="009D45EB"/>
    <w:rsid w:val="009D4960"/>
    <w:rsid w:val="009F0CE9"/>
    <w:rsid w:val="00A75A02"/>
    <w:rsid w:val="00A91BF3"/>
    <w:rsid w:val="00AA4FD4"/>
    <w:rsid w:val="00AC671A"/>
    <w:rsid w:val="00B23B8B"/>
    <w:rsid w:val="00B77A6D"/>
    <w:rsid w:val="00B97C19"/>
    <w:rsid w:val="00BA4AB2"/>
    <w:rsid w:val="00BB34CE"/>
    <w:rsid w:val="00BC37B4"/>
    <w:rsid w:val="00BC4E30"/>
    <w:rsid w:val="00BC72A4"/>
    <w:rsid w:val="00BE14C0"/>
    <w:rsid w:val="00BE2C9C"/>
    <w:rsid w:val="00C156EF"/>
    <w:rsid w:val="00C334DB"/>
    <w:rsid w:val="00C644C3"/>
    <w:rsid w:val="00C64EBB"/>
    <w:rsid w:val="00C833E3"/>
    <w:rsid w:val="00C87347"/>
    <w:rsid w:val="00CE79B3"/>
    <w:rsid w:val="00D05F34"/>
    <w:rsid w:val="00D75FBD"/>
    <w:rsid w:val="00D766DB"/>
    <w:rsid w:val="00E14B0C"/>
    <w:rsid w:val="00E35272"/>
    <w:rsid w:val="00E96859"/>
    <w:rsid w:val="00EC372E"/>
    <w:rsid w:val="00EC7FB3"/>
    <w:rsid w:val="00F65354"/>
    <w:rsid w:val="00F915B9"/>
    <w:rsid w:val="00FA3D4E"/>
    <w:rsid w:val="00FB20C5"/>
    <w:rsid w:val="00FD0036"/>
    <w:rsid w:val="00FD2710"/>
    <w:rsid w:val="00FF5040"/>
    <w:rsid w:val="033A1662"/>
    <w:rsid w:val="06FC0C5D"/>
    <w:rsid w:val="070A0FCB"/>
    <w:rsid w:val="075E623C"/>
    <w:rsid w:val="07D76E15"/>
    <w:rsid w:val="0A8F5672"/>
    <w:rsid w:val="0B301B2B"/>
    <w:rsid w:val="0C557750"/>
    <w:rsid w:val="0C5755F4"/>
    <w:rsid w:val="0D4F31E3"/>
    <w:rsid w:val="0D925318"/>
    <w:rsid w:val="0E7C416F"/>
    <w:rsid w:val="0EB8249A"/>
    <w:rsid w:val="0F3237A5"/>
    <w:rsid w:val="10B91ED9"/>
    <w:rsid w:val="15B4C617"/>
    <w:rsid w:val="16A656B2"/>
    <w:rsid w:val="173F5CE8"/>
    <w:rsid w:val="17B52919"/>
    <w:rsid w:val="18124653"/>
    <w:rsid w:val="19676064"/>
    <w:rsid w:val="1E5D2420"/>
    <w:rsid w:val="1FE5D418"/>
    <w:rsid w:val="22176997"/>
    <w:rsid w:val="22A41983"/>
    <w:rsid w:val="234D5D63"/>
    <w:rsid w:val="26A52CBA"/>
    <w:rsid w:val="270B0ED2"/>
    <w:rsid w:val="274A245B"/>
    <w:rsid w:val="28E77B24"/>
    <w:rsid w:val="290D3172"/>
    <w:rsid w:val="29FC69A4"/>
    <w:rsid w:val="2AE34E48"/>
    <w:rsid w:val="2B6A0DA3"/>
    <w:rsid w:val="2D11413D"/>
    <w:rsid w:val="30EB26A1"/>
    <w:rsid w:val="36DA643C"/>
    <w:rsid w:val="377A27F9"/>
    <w:rsid w:val="3892402D"/>
    <w:rsid w:val="3ABB5E73"/>
    <w:rsid w:val="3BEF4F13"/>
    <w:rsid w:val="3EF39FC4"/>
    <w:rsid w:val="3F4F328F"/>
    <w:rsid w:val="3F9A6303"/>
    <w:rsid w:val="3FFEDAF3"/>
    <w:rsid w:val="41795690"/>
    <w:rsid w:val="4335735C"/>
    <w:rsid w:val="436F3EA5"/>
    <w:rsid w:val="46DC32A4"/>
    <w:rsid w:val="47F6622C"/>
    <w:rsid w:val="492C5EC3"/>
    <w:rsid w:val="49D62CED"/>
    <w:rsid w:val="4C3B486E"/>
    <w:rsid w:val="4F0703B6"/>
    <w:rsid w:val="51B7016C"/>
    <w:rsid w:val="52342F19"/>
    <w:rsid w:val="534439AF"/>
    <w:rsid w:val="587402B0"/>
    <w:rsid w:val="59816A0B"/>
    <w:rsid w:val="5D04440A"/>
    <w:rsid w:val="5E3D14C6"/>
    <w:rsid w:val="5EFD0B62"/>
    <w:rsid w:val="5FDFA7D5"/>
    <w:rsid w:val="5FEB4F93"/>
    <w:rsid w:val="60C23DED"/>
    <w:rsid w:val="62CB2E8A"/>
    <w:rsid w:val="64670289"/>
    <w:rsid w:val="6606689D"/>
    <w:rsid w:val="6861357C"/>
    <w:rsid w:val="69053FEE"/>
    <w:rsid w:val="6ACE64C8"/>
    <w:rsid w:val="6B0D6562"/>
    <w:rsid w:val="6B580129"/>
    <w:rsid w:val="6BFD2A4C"/>
    <w:rsid w:val="6EE22112"/>
    <w:rsid w:val="70245861"/>
    <w:rsid w:val="72804575"/>
    <w:rsid w:val="737BB6F9"/>
    <w:rsid w:val="75AA7367"/>
    <w:rsid w:val="75C3B77A"/>
    <w:rsid w:val="787A65BC"/>
    <w:rsid w:val="79C96436"/>
    <w:rsid w:val="79FF17D2"/>
    <w:rsid w:val="7A301728"/>
    <w:rsid w:val="7A662120"/>
    <w:rsid w:val="7B492B1E"/>
    <w:rsid w:val="7B6744F5"/>
    <w:rsid w:val="7B6FAD1F"/>
    <w:rsid w:val="7B8D4ACB"/>
    <w:rsid w:val="7EC515B7"/>
    <w:rsid w:val="7EFF35AF"/>
    <w:rsid w:val="7EFFAA72"/>
    <w:rsid w:val="7FA762DE"/>
    <w:rsid w:val="7FF92F0C"/>
    <w:rsid w:val="CDCD7752"/>
    <w:rsid w:val="DF5E3738"/>
    <w:rsid w:val="DFA58D74"/>
    <w:rsid w:val="ECCB3601"/>
    <w:rsid w:val="F5E328DA"/>
    <w:rsid w:val="FBFF4F19"/>
    <w:rsid w:val="FCBB0C48"/>
    <w:rsid w:val="FD7B1FC3"/>
    <w:rsid w:val="FFB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9">
    <w:name w:val="批注框文本 字符"/>
    <w:basedOn w:val="7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0">
    <w:name w:val="页脚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页眉 字符"/>
    <w:basedOn w:val="7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2">
    <w:name w:val="Char Char Char Char Char Char Char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480</Words>
  <Characters>2739</Characters>
  <Lines>22</Lines>
  <Paragraphs>6</Paragraphs>
  <TotalTime>0</TotalTime>
  <ScaleCrop>false</ScaleCrop>
  <LinksUpToDate>false</LinksUpToDate>
  <CharactersWithSpaces>3213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2022-08-04T03:07:00Z</dcterms:created>
  <dc:creator>L·Y</dc:creator>
  <cp:lastModifiedBy>lenovo</cp:lastModifiedBy>
  <cp:lastPrinted>2018-04-07T07:32:00Z</cp:lastPrinted>
  <dcterms:modified xsi:type="dcterms:W3CDTF">2023-03-06T16:48:13Z</dcterms:modified>
  <dc:title>上海司法行政系统“谁执法谁普法”普法责任清单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