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动漫企业年审材料清单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宋体"/>
        </w:rPr>
      </w:pPr>
      <w:r>
        <w:rPr>
          <w:rFonts w:hint="eastAsia" w:ascii="仿宋_GB2312"/>
        </w:rPr>
        <w:t>1.</w:t>
      </w:r>
      <w:r>
        <w:rPr>
          <w:rFonts w:hint="eastAsia" w:ascii="仿宋_GB2312" w:hAnsi="宋体"/>
        </w:rPr>
        <w:t>企业基本信息、经营情况、主要人员情况、开发环境等说明。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2. 企业职工人数、学历结构以及研发人员占企业职工的比例说明。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3. 开发、生产、创作、经营的动漫产品列表。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4. 企业营业执照副本复印件，“动漫企业证书”复印件。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5. 法定代表人或者主要负责人的身份证明材料。</w:t>
      </w:r>
    </w:p>
    <w:p>
      <w:pPr>
        <w:pStyle w:val="4"/>
        <w:snapToGrid w:val="0"/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 </w:t>
      </w:r>
      <w:r>
        <w:rPr>
          <w:rFonts w:hint="eastAsia" w:ascii="仿宋_GB2312" w:hAnsi="Times New Roman" w:eastAsia="仿宋_GB2312"/>
          <w:sz w:val="32"/>
          <w:szCs w:val="32"/>
        </w:rPr>
        <w:t>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7. 由有关行政机关颁发的从事相关业务所涉及的行政许可证件复印件。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8.企业</w:t>
      </w:r>
      <w:r>
        <w:rPr>
          <w:rFonts w:hint="eastAsia" w:ascii="仿宋_GB2312"/>
          <w:lang w:eastAsia="zh-CN"/>
        </w:rPr>
        <w:t>2021</w:t>
      </w:r>
      <w:r>
        <w:rPr>
          <w:rFonts w:hint="eastAsia" w:ascii="仿宋_GB2312"/>
        </w:rPr>
        <w:t>年度财务报表（含资产负债表、损益表、现金流量表）等；企业年度研究开发费用情况表（附研究开发活动说明材料）、企业总收入情况、企业经营动漫产品的主营收入情况、企业自主开发生产的动漫产品收入情况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hAnsi="仿宋_GB2312" w:cs="仿宋_GB2312"/>
          <w:bCs/>
        </w:rPr>
        <w:t>纸质材料按顺序装订成一册。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GJkYzhlM2I0ZWRlNTk4ZjdiZDZhODJkYTc1MjQifQ=="/>
  </w:docVars>
  <w:rsids>
    <w:rsidRoot w:val="56124902"/>
    <w:rsid w:val="561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2022-07-01T06:32:00Z</dcterms:created>
  <dc:creator>use</dc:creator>
  <cp:lastModifiedBy>use</cp:lastModifiedBy>
  <dcterms:modified xsi:type="dcterms:W3CDTF">2022-07-01T06:33:06Z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CDF6FCFBE7334703808F3EB9FFD2233F</vt:lpwstr>
  </property>
</Properties>
</file>