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7" w:rsidRPr="00E94E31" w:rsidRDefault="00E94E31" w:rsidP="00E94E31">
      <w:pPr>
        <w:spacing w:line="520" w:lineRule="exact"/>
        <w:rPr>
          <w:rFonts w:ascii="仿宋_GB2312" w:eastAsia="仿宋_GB2312"/>
          <w:sz w:val="30"/>
          <w:szCs w:val="30"/>
        </w:rPr>
      </w:pPr>
      <w:r w:rsidRPr="00E94E31">
        <w:rPr>
          <w:rFonts w:ascii="仿宋_GB2312" w:eastAsia="仿宋_GB2312" w:hint="eastAsia"/>
          <w:sz w:val="30"/>
          <w:szCs w:val="30"/>
        </w:rPr>
        <w:t>姓名:方亚芬</w:t>
      </w:r>
    </w:p>
    <w:p w:rsidR="00E94E31" w:rsidRPr="00E94E31" w:rsidRDefault="00E94E31" w:rsidP="00E94E31">
      <w:pPr>
        <w:spacing w:line="520" w:lineRule="exact"/>
        <w:rPr>
          <w:rFonts w:ascii="仿宋_GB2312" w:eastAsia="仿宋_GB2312"/>
          <w:sz w:val="30"/>
          <w:szCs w:val="30"/>
        </w:rPr>
      </w:pPr>
      <w:r w:rsidRPr="00E94E31">
        <w:rPr>
          <w:rFonts w:ascii="仿宋_GB2312" w:eastAsia="仿宋_GB2312" w:hint="eastAsia"/>
          <w:sz w:val="30"/>
          <w:szCs w:val="30"/>
        </w:rPr>
        <w:t>性别:女</w:t>
      </w:r>
    </w:p>
    <w:p w:rsidR="00E94E31" w:rsidRPr="00E94E31" w:rsidRDefault="00E94E31" w:rsidP="00E94E31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方亚芬同志自2008年被评定为上海市非物质文化遗产代表性项目越剧传承人以来，认真贯彻落实党中央关于非物质文化遗产保护工作的重要精神，遵守国家法律法规和非遗保护各项规章制度。近年在越剧剧目展演、宣传推广、流派传承、人才培养、艺术理论总结等方面成绩尤为显著。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（一）剧目展演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 xml:space="preserve">方亚芬是为数不多完整传承了越剧四大经典剧目《梁山伯与祝英台》《西厢记》《红楼梦》《祥林嫂》的当代越剧表演艺术家，传统功底非常深厚。作为当前上海越剧院的演出主力，她演出场次多，艺术质量高，表演精湛，唱腔纯正，深受观众喜爱。作为越剧男女合演团的掌舵人，方亚芬近年主演了新编男女合演剧目《铜雀台》《双珠凤》《山海情深》等，对传统越剧推陈出新。 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除了参加境内巡演和艺术节演出，方亚芬还多次在境外舞台上展示越剧经典剧目。2019年，赴香港参加第十届中国戏曲节，主演《西厢记》。主演的3D电影《西厢记》在西班牙马德里第67届圣塞巴斯蒂安世界电影节期间放映并斩获第32届东京国际电影节“艺术贡献奖”。2023年10月，赴泰国参加第25届国际舞蹈音乐节，由她领衔主演的《红楼梦》收获了良好的国际声誉。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（二）宣传推广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方亚芬对越剧推广活动尽心尽力，如中央广播电视总台戏曲频道《角儿来了》节目录制、西安广播电视台与白燕升工作室联合摄制的戏曲文化类节目《擂响中华》，担任浙江卫视《越剧好声音》导师等。为了与观众建立良好积极的互动关系，她常在演</w:t>
      </w:r>
      <w:r w:rsidRPr="00E94E31">
        <w:rPr>
          <w:rFonts w:ascii="仿宋_GB2312" w:eastAsia="仿宋_GB2312" w:hAnsi="宋体" w:hint="eastAsia"/>
          <w:sz w:val="30"/>
          <w:szCs w:val="30"/>
        </w:rPr>
        <w:lastRenderedPageBreak/>
        <w:t>出间隙举办导赏活动，如苏州大隐书局主办的方亚芬艺术分享会、厦门沧江剧院的《红楼梦》赏析活动、上海市民文化节上海中青年戏剧家讲座活动、白玉兰奖艺术家进校园、静安区文化发展专项基金2019年度支持项目——越剧名家方亚芬艺术沙龙等。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她积极参加“非遗进校园”越剧普及教育活动，先后为徐汇区爱菊小学、浦东新区新城小学、虹口区北虹中学等中小学以及同济大学、上海中医药大学、武汉医科大学等高校做《越剧四大经典剧目赏析》专题讲座，惠及大量越剧爱好者。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（二）流派传承与人才培养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作为越剧宗师袁雪芬的嫡传弟子、当今袁派艺术领军人，方亚芬在演出之余，致力于传承袁派艺术、培养越剧青年人才。她长期为上海越剧院的徐晓飞、徐莱、俞景岚、陈慧迪、赵心瑜，浙江小百花越剧院的王静、徐琼，杭州越剧院的张露萍，温州市越剧院的邵梦岚等传戏授艺，传授剧目包括越剧经典《红楼梦》《西厢记》《梁山伯与祝英台》《祥林嫂》以及她的原创剧目《玉卿嫂》《千古情怨》《早春二月》等。她善于因材施教，对学生严格要求，从念白到唱腔身段为学生打下扎实的基础，使她们成长为能担纲主演袁派大戏的优秀人才。学生徐晓飞荣获第24届上海白玉兰戏剧表演艺术奖主角提名奖、浙江省第十二届戏剧节优秀表演奖，2017年被评为国家一级演员。她培养的最新一代袁派传人赵心瑜获得2019“越美中华”越剧青年大汇演金艺奖，2022“中国好声音越剧特别季”越声桂冠奖等。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方亚芬还任国家级非遗项目“上海越剧院第十代艺术人才传承工程”主要导师，为剧院青年人才的培养作出较大贡献。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（三）越剧理论总结</w:t>
      </w:r>
    </w:p>
    <w:p w:rsidR="00E94E31" w:rsidRPr="00E94E31" w:rsidRDefault="00E94E31" w:rsidP="00E94E31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4E31">
        <w:rPr>
          <w:rFonts w:ascii="仿宋_GB2312" w:eastAsia="仿宋_GB2312" w:hAnsi="宋体" w:hint="eastAsia"/>
          <w:sz w:val="30"/>
          <w:szCs w:val="30"/>
        </w:rPr>
        <w:t>方亚芬重视对个人舞台艺术经验进行记录和总结，积极配合</w:t>
      </w:r>
      <w:r w:rsidRPr="00E94E31">
        <w:rPr>
          <w:rFonts w:ascii="仿宋_GB2312" w:eastAsia="仿宋_GB2312" w:hAnsi="宋体" w:hint="eastAsia"/>
          <w:sz w:val="30"/>
          <w:szCs w:val="30"/>
        </w:rPr>
        <w:lastRenderedPageBreak/>
        <w:t>将从艺以来所有演出剧目的剧照、录像以及参与访谈视频、新闻剪报等加以定期整理保存于档案室。她兼任上海越剧艺术研究中心副主任，继承了恩师袁雪芬重视越剧理论研究的传统，联合研究人员深入总结袁派艺术和个人表演经验，相关书籍和个人唱腔集已列入编撰计划。</w:t>
      </w:r>
    </w:p>
    <w:p w:rsidR="00E94E31" w:rsidRPr="00E94E31" w:rsidRDefault="00940658" w:rsidP="00E94E31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E94E31" w:rsidRPr="00E94E31">
        <w:rPr>
          <w:rFonts w:ascii="仿宋_GB2312" w:eastAsia="仿宋_GB2312" w:hAnsi="宋体" w:hint="eastAsia"/>
          <w:sz w:val="30"/>
          <w:szCs w:val="30"/>
        </w:rPr>
        <w:t>从艺数十年，方亚芬始终坚持在越剧传承传播的第一线，既表现了高超的艺术水准，又体现了高尚的艺德人品。她立足岗位职责，担当作为，甘于奉献，社会形象良好，模范带头作用突出，无愧于一名非遗传承人的使命！</w:t>
      </w:r>
    </w:p>
    <w:sectPr w:rsidR="00E94E31" w:rsidRPr="00E94E31" w:rsidSect="002D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7" w:rsidRDefault="00282167" w:rsidP="00940658">
      <w:r>
        <w:separator/>
      </w:r>
    </w:p>
  </w:endnote>
  <w:endnote w:type="continuationSeparator" w:id="1">
    <w:p w:rsidR="00282167" w:rsidRDefault="00282167" w:rsidP="0094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7" w:rsidRDefault="00282167" w:rsidP="00940658">
      <w:r>
        <w:separator/>
      </w:r>
    </w:p>
  </w:footnote>
  <w:footnote w:type="continuationSeparator" w:id="1">
    <w:p w:rsidR="00282167" w:rsidRDefault="00282167" w:rsidP="00940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E31"/>
    <w:rsid w:val="00282167"/>
    <w:rsid w:val="002D2847"/>
    <w:rsid w:val="00940658"/>
    <w:rsid w:val="00A60CF6"/>
    <w:rsid w:val="00E9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>P R C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2024-04-29T04:45:00Z</dcterms:created>
  <dcterms:modified xsi:type="dcterms:W3CDTF">2024-04-29T04:56:00Z</dcterms:modified>
</cp:coreProperties>
</file>