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600" w:lineRule="exact"/>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华文中宋" w:hAnsi="华文中宋" w:eastAsia="华文中宋" w:cs="华文中宋"/>
          <w:b w:val="0"/>
          <w:bCs w:val="0"/>
          <w:color w:val="auto"/>
          <w:kern w:val="0"/>
          <w:sz w:val="44"/>
          <w:szCs w:val="44"/>
        </w:rPr>
      </w:pPr>
      <w:r>
        <w:rPr>
          <w:rFonts w:hint="eastAsia" w:ascii="华文中宋" w:hAnsi="华文中宋" w:eastAsia="华文中宋" w:cs="华文中宋"/>
          <w:b w:val="0"/>
          <w:bCs w:val="0"/>
          <w:color w:val="auto"/>
          <w:kern w:val="0"/>
          <w:sz w:val="44"/>
          <w:szCs w:val="44"/>
        </w:rPr>
        <w:t>上海市首届“建筑可阅读”伴手礼</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华文中宋" w:hAnsi="华文中宋" w:eastAsia="华文中宋" w:cs="华文中宋"/>
          <w:b w:val="0"/>
          <w:bCs w:val="0"/>
          <w:color w:val="auto"/>
          <w:kern w:val="0"/>
          <w:sz w:val="44"/>
          <w:szCs w:val="44"/>
        </w:rPr>
      </w:pPr>
      <w:r>
        <w:rPr>
          <w:rFonts w:hint="eastAsia" w:ascii="华文中宋" w:hAnsi="华文中宋" w:eastAsia="华文中宋" w:cs="华文中宋"/>
          <w:b w:val="0"/>
          <w:bCs w:val="0"/>
          <w:color w:val="auto"/>
          <w:kern w:val="0"/>
          <w:sz w:val="44"/>
          <w:szCs w:val="44"/>
        </w:rPr>
        <w:t>创意设计大赛征集规则</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ascii="华文中宋" w:hAnsi="华文中宋" w:eastAsia="华文中宋" w:cs="华文中宋"/>
          <w:b/>
          <w:bCs/>
          <w:color w:val="auto"/>
          <w:kern w:val="0"/>
          <w:sz w:val="36"/>
          <w:szCs w:val="36"/>
        </w:rPr>
      </w:pP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海作为国际性大城市，体现了中外文化的交相辉映，现代和传统文明的兼收并蓄。上海的建筑承载着这座城市的历史与记忆。中国共产党上海市第十一次党代会提出，建筑是可以阅读的，街区是适合漫步的，公园是最宜休憩的，城市始终是有温度的。</w:t>
      </w:r>
    </w:p>
    <w:p>
      <w:pPr>
        <w:pStyle w:val="2"/>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为深入贯彻习近平总书记“人民城市人民建，人民城市为人民”的重要理念，全面落实李强书记“要高度重视城市文化、工业遗存等发掘保护，做好活化利用”的指示精神，上海已经连续举办了两届“建筑可阅读”文创市集活动，得到广大市民和海内外朋友的热烈欢迎和积极参与。 </w:t>
      </w:r>
    </w:p>
    <w:p>
      <w:pPr>
        <w:pStyle w:val="2"/>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筑可阅读”伴手礼创意设计大赛旨在进一步推动全市建筑可阅读工作的深化发展，在前两届“建筑可阅读”文创市集活动的基础上，以建筑为表现主体，通过产品设计、实物制作等手段，向全世界讲好上海故事，传递上海温度。</w:t>
      </w:r>
    </w:p>
    <w:p>
      <w:pPr>
        <w:keepNext w:val="0"/>
        <w:keepLines w:val="0"/>
        <w:pageBreakBefore w:val="0"/>
        <w:kinsoku/>
        <w:wordWrap/>
        <w:overflowPunct/>
        <w:topLinePunct w:val="0"/>
        <w:autoSpaceDE w:val="0"/>
        <w:autoSpaceDN w:val="0"/>
        <w:bidi w:val="0"/>
        <w:adjustRightInd w:val="0"/>
        <w:snapToGrid w:val="0"/>
        <w:spacing w:line="600" w:lineRule="exact"/>
        <w:ind w:firstLine="641" w:firstLineChars="200"/>
        <w:jc w:val="left"/>
        <w:textAlignment w:val="auto"/>
        <w:rPr>
          <w:rFonts w:ascii="华文中宋" w:hAnsi="华文中宋" w:eastAsia="华文中宋"/>
          <w:b/>
          <w:bCs w:val="0"/>
          <w:color w:val="auto"/>
          <w:sz w:val="32"/>
          <w:szCs w:val="32"/>
        </w:rPr>
      </w:pPr>
      <w:r>
        <w:rPr>
          <w:rFonts w:hint="eastAsia" w:ascii="华文中宋" w:hAnsi="华文中宋" w:eastAsia="华文中宋"/>
          <w:b/>
          <w:bCs w:val="0"/>
          <w:color w:val="auto"/>
          <w:sz w:val="32"/>
          <w:szCs w:val="32"/>
        </w:rPr>
        <w:t>一、活动宗旨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上海市首届“建筑可阅读”伴手礼创意设计大赛，以目前上海市开放的1039处建筑和16个夜游好去处为主要表达主体，重点突出“创意设计”和“生活应用”，以“社会化参与、生活化设计、产品化转化、品牌化传播”为总体思路，传承上海红色文化、海派文化和江南文化，让上海建筑之形“伴手礼”之体相融合，立体、全面、深入的展示上海城市厚重的文化、怡人的色彩和时尚的气息。鼓励全市热爱城市建筑，热衷创意设计的市民、游客、机构、团体，以建筑为表达对象，发现一批创意设计达人，孵化一批伴手礼产品，实现一批生活应用，推动建筑走向大众，融入生活，进入市场，在提升市民生活情趣的同时，激发上海文化的创新力</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1" w:firstLineChars="200"/>
        <w:jc w:val="left"/>
        <w:textAlignment w:val="auto"/>
        <w:rPr>
          <w:rFonts w:ascii="仿宋" w:hAnsi="仿宋" w:eastAsia="仿宋" w:cs="仿宋"/>
          <w:b/>
          <w:bCs w:val="0"/>
          <w:color w:val="auto"/>
          <w:sz w:val="32"/>
          <w:szCs w:val="32"/>
        </w:rPr>
      </w:pPr>
      <w:r>
        <w:rPr>
          <w:rFonts w:hint="eastAsia" w:ascii="华文中宋" w:hAnsi="华文中宋" w:eastAsia="华文中宋"/>
          <w:b/>
          <w:bCs w:val="0"/>
          <w:color w:val="auto"/>
          <w:sz w:val="32"/>
          <w:szCs w:val="32"/>
        </w:rPr>
        <w:t>二、组织架构</w:t>
      </w:r>
    </w:p>
    <w:p>
      <w:pPr>
        <w:pStyle w:val="2"/>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主办单位：</w:t>
      </w:r>
      <w:r>
        <w:rPr>
          <w:rFonts w:hint="eastAsia" w:ascii="仿宋" w:hAnsi="仿宋" w:eastAsia="仿宋" w:cs="仿宋"/>
          <w:color w:val="auto"/>
          <w:sz w:val="32"/>
          <w:szCs w:val="32"/>
        </w:rPr>
        <w:t>上海市文化和旅游局、上海市商务委员会、上海市静安区人民政府</w:t>
      </w:r>
    </w:p>
    <w:p>
      <w:pPr>
        <w:pStyle w:val="2"/>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承办单位：</w:t>
      </w:r>
      <w:r>
        <w:rPr>
          <w:rFonts w:hint="eastAsia" w:ascii="仿宋" w:hAnsi="仿宋" w:eastAsia="仿宋" w:cs="仿宋"/>
          <w:color w:val="auto"/>
          <w:sz w:val="32"/>
          <w:szCs w:val="32"/>
        </w:rPr>
        <w:t>上海市静安区文化和旅游局</w:t>
      </w:r>
    </w:p>
    <w:p>
      <w:pPr>
        <w:pStyle w:val="2"/>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协办单位：</w:t>
      </w:r>
      <w:r>
        <w:rPr>
          <w:rFonts w:hint="eastAsia" w:ascii="仿宋" w:hAnsi="仿宋" w:eastAsia="仿宋" w:cs="仿宋"/>
          <w:color w:val="auto"/>
          <w:sz w:val="32"/>
          <w:szCs w:val="32"/>
        </w:rPr>
        <w:t>上海市各区文化和旅游局、上海市非物质文化遗产保护协会、上海百乐门文化发展有限公司、上海大隐书局有限公司等</w:t>
      </w:r>
    </w:p>
    <w:p>
      <w:pPr>
        <w:keepNext w:val="0"/>
        <w:keepLines w:val="0"/>
        <w:pageBreakBefore w:val="0"/>
        <w:widowControl/>
        <w:kinsoku/>
        <w:wordWrap/>
        <w:overflowPunct/>
        <w:topLinePunct w:val="0"/>
        <w:autoSpaceDE/>
        <w:autoSpaceDN/>
        <w:bidi w:val="0"/>
        <w:adjustRightInd w:val="0"/>
        <w:snapToGrid w:val="0"/>
        <w:spacing w:line="600" w:lineRule="exact"/>
        <w:ind w:firstLine="641" w:firstLineChars="200"/>
        <w:jc w:val="left"/>
        <w:textAlignment w:val="auto"/>
        <w:rPr>
          <w:rFonts w:ascii="华文中宋" w:hAnsi="华文中宋" w:eastAsia="华文中宋"/>
          <w:b/>
          <w:bCs/>
          <w:color w:val="auto"/>
          <w:sz w:val="32"/>
          <w:szCs w:val="32"/>
        </w:rPr>
      </w:pPr>
      <w:r>
        <w:rPr>
          <w:rFonts w:ascii="华文仿宋" w:hAnsi="华文仿宋" w:eastAsia="华文仿宋"/>
          <w:b/>
          <w:bCs/>
          <w:color w:val="auto"/>
          <w:sz w:val="32"/>
          <w:szCs w:val="32"/>
        </w:rPr>
        <w:t xml:space="preserve"> </w:t>
      </w:r>
      <w:r>
        <w:rPr>
          <w:rFonts w:hint="eastAsia" w:ascii="华文中宋" w:hAnsi="华文中宋" w:eastAsia="华文中宋"/>
          <w:b/>
          <w:bCs/>
          <w:color w:val="auto"/>
          <w:sz w:val="32"/>
          <w:szCs w:val="32"/>
        </w:rPr>
        <w:t>三、赛事安排</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ascii="宋体" w:hAnsi="宋体" w:cs="仿宋"/>
          <w:b/>
          <w:color w:val="auto"/>
          <w:sz w:val="32"/>
          <w:szCs w:val="32"/>
        </w:rPr>
      </w:pPr>
      <w:r>
        <w:rPr>
          <w:rFonts w:hint="eastAsia" w:ascii="宋体" w:hAnsi="宋体" w:cs="仿宋"/>
          <w:b/>
          <w:bCs/>
          <w:color w:val="auto"/>
          <w:sz w:val="32"/>
          <w:szCs w:val="32"/>
        </w:rPr>
        <w:t xml:space="preserve">（一）征集内容 </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上海“建筑可阅读”伴手礼产品或创意设计稿。</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依托上海开放的1039处建筑和16个夜游好去处，开发并设计能够积淀“海纳百川、追求卓越、开明睿智、大气谦和”的上海城市精神，彰显“开放、创新、包容”的上海城市品格，承载红色文化、海派文化、江南文化交相辉映的上海文化特质的“建筑可阅读”伴手礼产品或者创意设计稿。</w:t>
      </w:r>
    </w:p>
    <w:p>
      <w:pPr>
        <w:keepNext w:val="0"/>
        <w:keepLines w:val="0"/>
        <w:pageBreakBefore w:val="0"/>
        <w:kinsoku/>
        <w:wordWrap/>
        <w:overflowPunct/>
        <w:topLinePunct w:val="0"/>
        <w:autoSpaceDE w:val="0"/>
        <w:autoSpaceDN w:val="0"/>
        <w:bidi w:val="0"/>
        <w:adjustRightInd w:val="0"/>
        <w:snapToGrid w:val="0"/>
        <w:spacing w:line="600" w:lineRule="exact"/>
        <w:ind w:firstLine="643" w:firstLineChars="200"/>
        <w:jc w:val="left"/>
        <w:textAlignment w:val="auto"/>
        <w:rPr>
          <w:rFonts w:ascii="宋体" w:hAnsi="宋体"/>
          <w:color w:val="auto"/>
          <w:sz w:val="32"/>
          <w:szCs w:val="32"/>
        </w:rPr>
      </w:pPr>
      <w:r>
        <w:rPr>
          <w:rFonts w:hint="eastAsia" w:ascii="宋体" w:hAnsi="宋体"/>
          <w:b/>
          <w:color w:val="auto"/>
          <w:sz w:val="32"/>
          <w:szCs w:val="32"/>
        </w:rPr>
        <w:t xml:space="preserve">（二）征集对象 </w:t>
      </w:r>
    </w:p>
    <w:p>
      <w:pPr>
        <w:keepNext w:val="0"/>
        <w:keepLines w:val="0"/>
        <w:pageBreakBefore w:val="0"/>
        <w:kinsoku/>
        <w:wordWrap/>
        <w:overflowPunct/>
        <w:topLinePunct w:val="0"/>
        <w:bidi w:val="0"/>
        <w:adjustRightInd w:val="0"/>
        <w:snapToGrid w:val="0"/>
        <w:spacing w:line="600" w:lineRule="exact"/>
        <w:ind w:firstLine="627" w:firstLineChars="196"/>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本次大赛向个人、机构和团体全面开放，个人不限户籍，机构、团体海内外均可参加。</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ascii="宋体" w:hAnsi="宋体" w:cs="仿宋"/>
          <w:b/>
          <w:bCs/>
          <w:color w:val="auto"/>
          <w:sz w:val="32"/>
          <w:szCs w:val="32"/>
        </w:rPr>
      </w:pPr>
      <w:r>
        <w:rPr>
          <w:rFonts w:hint="eastAsia" w:ascii="宋体" w:hAnsi="宋体" w:cs="仿宋"/>
          <w:b/>
          <w:bCs/>
          <w:color w:val="auto"/>
          <w:sz w:val="32"/>
          <w:szCs w:val="32"/>
        </w:rPr>
        <w:t>（三）征集要求</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参与大赛的的个人、机构或者团体（下文均简称“应征者”）必须是参赛产品的原创制作者或者原创的设计者。</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所有应征者在确认参加征集活动前，应认真阅读并完全接受《上海市首届“建筑可阅读”伴手礼创意设计大赛征集规则》，并需完整、真实填写《应征者报名表》，签署《应征者承诺书》。</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参赛作品应紧扣“建筑可阅读”主题，以“建筑主题+创意设计+产品呈现”的总体要求，以建筑为表达对象，以设计为产品灵魂，以应用为开发目的。彰显上海的城市精神、城市品格和文化特质，打响“上海文化”品牌。</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2、作品应考虑到后期实物制作和市场推广，充分考虑制作投产的</w:t>
      </w:r>
      <w:r>
        <w:rPr>
          <w:rFonts w:hint="eastAsia" w:ascii="仿宋" w:hAnsi="仿宋" w:eastAsia="仿宋" w:cs="仿宋"/>
          <w:color w:val="auto"/>
          <w:sz w:val="32"/>
          <w:szCs w:val="32"/>
          <w:lang w:val="en-US" w:eastAsia="zh-CN"/>
        </w:rPr>
        <w:t>创新性、示范性、市场性、实用性，便于携带，外观精美，材质环保，适合批量生产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同时应征作品的市场零售价格不超过500元/件套。</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应征</w:t>
      </w:r>
      <w:r>
        <w:rPr>
          <w:rFonts w:hint="eastAsia" w:ascii="仿宋" w:hAnsi="仿宋" w:eastAsia="仿宋" w:cs="仿宋"/>
          <w:color w:val="auto"/>
          <w:sz w:val="32"/>
          <w:szCs w:val="32"/>
        </w:rPr>
        <w:t>作品呈现形式</w:t>
      </w:r>
      <w:r>
        <w:rPr>
          <w:rFonts w:hint="eastAsia" w:ascii="仿宋" w:hAnsi="仿宋" w:eastAsia="仿宋" w:cs="仿宋"/>
          <w:color w:val="auto"/>
          <w:sz w:val="32"/>
          <w:szCs w:val="32"/>
          <w:lang w:val="en-US" w:eastAsia="zh-CN"/>
        </w:rPr>
        <w:t>可为</w:t>
      </w:r>
      <w:r>
        <w:rPr>
          <w:rFonts w:hint="eastAsia" w:ascii="仿宋" w:hAnsi="仿宋" w:eastAsia="仿宋" w:cs="仿宋"/>
          <w:color w:val="auto"/>
          <w:sz w:val="32"/>
          <w:szCs w:val="32"/>
        </w:rPr>
        <w:t>产品</w:t>
      </w:r>
      <w:r>
        <w:rPr>
          <w:rFonts w:hint="eastAsia" w:ascii="仿宋" w:hAnsi="仿宋" w:eastAsia="仿宋" w:cs="仿宋"/>
          <w:color w:val="auto"/>
          <w:sz w:val="32"/>
          <w:szCs w:val="32"/>
          <w:lang w:val="en-US" w:eastAsia="zh-CN"/>
        </w:rPr>
        <w:t>实</w:t>
      </w:r>
      <w:r>
        <w:rPr>
          <w:rFonts w:hint="eastAsia" w:ascii="仿宋" w:hAnsi="仿宋" w:eastAsia="仿宋" w:cs="仿宋"/>
          <w:color w:val="auto"/>
          <w:sz w:val="32"/>
          <w:szCs w:val="32"/>
        </w:rPr>
        <w:t>物、创意设计均可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入围作品须递交</w:t>
      </w:r>
      <w:r>
        <w:rPr>
          <w:rFonts w:hint="eastAsia" w:ascii="仿宋" w:hAnsi="仿宋" w:eastAsia="仿宋" w:cs="仿宋"/>
          <w:color w:val="auto"/>
          <w:sz w:val="32"/>
          <w:szCs w:val="32"/>
        </w:rPr>
        <w:t>实物产品</w:t>
      </w:r>
      <w:r>
        <w:rPr>
          <w:rFonts w:hint="eastAsia" w:ascii="仿宋" w:hAnsi="仿宋" w:eastAsia="仿宋" w:cs="仿宋"/>
          <w:color w:val="auto"/>
          <w:sz w:val="32"/>
          <w:szCs w:val="32"/>
          <w:lang w:val="en-US" w:eastAsia="zh-CN"/>
        </w:rPr>
        <w:t>作为评选依据。</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、所有应征作品应为原创。</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、所有应征者提交作品均不得超过3件。</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ascii="宋体" w:hAnsi="宋体" w:cs="仿宋"/>
          <w:b/>
          <w:bCs/>
          <w:color w:val="auto"/>
          <w:sz w:val="32"/>
          <w:szCs w:val="32"/>
        </w:rPr>
      </w:pPr>
      <w:r>
        <w:rPr>
          <w:rFonts w:hint="eastAsia" w:ascii="宋体" w:hAnsi="宋体" w:cs="仿宋"/>
          <w:b/>
          <w:bCs/>
          <w:color w:val="auto"/>
          <w:sz w:val="32"/>
          <w:szCs w:val="32"/>
        </w:rPr>
        <w:t>（四）提交方式</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1、报名渠道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本次大赛应征作品只接受线上报名，所有应征者须至大赛组委会指定网站“</w:t>
      </w:r>
      <w:r>
        <w:rPr>
          <w:rFonts w:hint="eastAsia" w:ascii="仿宋" w:hAnsi="仿宋" w:eastAsia="仿宋" w:cs="仿宋"/>
          <w:color w:val="auto"/>
          <w:sz w:val="32"/>
          <w:szCs w:val="32"/>
          <w:u w:val="single"/>
          <w:lang w:val="en-US" w:eastAsia="zh-CN"/>
        </w:rPr>
        <w:t xml:space="preserve">  http://whlyj.sh.gov.cn/ </w:t>
      </w:r>
      <w:r>
        <w:rPr>
          <w:rFonts w:hint="eastAsia" w:ascii="仿宋" w:hAnsi="仿宋" w:eastAsia="仿宋" w:cs="仿宋"/>
          <w:color w:val="auto"/>
          <w:sz w:val="32"/>
          <w:szCs w:val="32"/>
          <w:lang w:val="en-US" w:eastAsia="zh-CN"/>
        </w:rPr>
        <w:t>”下载相关报名表格，并将填写好的表格与应征作品的</w:t>
      </w:r>
      <w:r>
        <w:rPr>
          <w:rFonts w:hint="eastAsia" w:ascii="仿宋" w:hAnsi="仿宋" w:eastAsia="仿宋" w:cs="仿宋"/>
          <w:color w:val="auto"/>
          <w:sz w:val="32"/>
          <w:szCs w:val="32"/>
        </w:rPr>
        <w:t>全部电子材料打压缩包发送至大赛的官方指定邮箱：</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jzkydds@163.com</w:t>
      </w:r>
      <w:r>
        <w:rPr>
          <w:rFonts w:ascii="仿宋" w:hAnsi="仿宋" w:eastAsia="仿宋" w:cs="仿宋"/>
          <w:color w:val="auto"/>
          <w:sz w:val="32"/>
          <w:szCs w:val="32"/>
          <w:u w:val="single"/>
        </w:rPr>
        <w:t xml:space="preserve"> </w:t>
      </w:r>
      <w:r>
        <w:rPr>
          <w:rFonts w:hint="eastAsia" w:ascii="仿宋" w:hAnsi="仿宋" w:eastAsia="仿宋" w:cs="仿宋"/>
          <w:color w:val="auto"/>
          <w:sz w:val="32"/>
          <w:szCs w:val="32"/>
          <w:u w:val="none"/>
          <w:lang w:eastAsia="zh-CN"/>
        </w:rPr>
        <w:t>，邮件命名方式为：【姓名</w:t>
      </w:r>
      <w:r>
        <w:rPr>
          <w:rFonts w:hint="eastAsia" w:ascii="仿宋" w:hAnsi="仿宋" w:eastAsia="仿宋" w:cs="仿宋"/>
          <w:color w:val="auto"/>
          <w:sz w:val="32"/>
          <w:szCs w:val="32"/>
          <w:u w:val="none"/>
          <w:lang w:val="en-US" w:eastAsia="zh-CN"/>
        </w:rPr>
        <w:t>/单位名称</w:t>
      </w:r>
      <w:r>
        <w:rPr>
          <w:rFonts w:hint="eastAsia" w:ascii="仿宋" w:hAnsi="仿宋" w:eastAsia="仿宋" w:cs="仿宋"/>
          <w:color w:val="auto"/>
          <w:sz w:val="32"/>
          <w:szCs w:val="32"/>
          <w:u w:val="none"/>
          <w:lang w:eastAsia="zh-CN"/>
        </w:rPr>
        <w:t>】+【作品名称】。</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2、提交内容</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（1）报名表、承诺书，作品说明（2</w:t>
      </w:r>
      <w:r>
        <w:rPr>
          <w:rFonts w:ascii="仿宋" w:hAnsi="仿宋" w:eastAsia="仿宋" w:cs="仿宋"/>
          <w:bCs/>
          <w:color w:val="auto"/>
          <w:sz w:val="32"/>
          <w:szCs w:val="32"/>
        </w:rPr>
        <w:t>00</w:t>
      </w:r>
      <w:r>
        <w:rPr>
          <w:rFonts w:hint="eastAsia" w:ascii="仿宋" w:hAnsi="仿宋" w:eastAsia="仿宋" w:cs="仿宋"/>
          <w:bCs/>
          <w:color w:val="auto"/>
          <w:sz w:val="32"/>
          <w:szCs w:val="32"/>
        </w:rPr>
        <w:t>字内，</w:t>
      </w:r>
      <w:r>
        <w:rPr>
          <w:rFonts w:hint="eastAsia" w:ascii="仿宋" w:hAnsi="仿宋" w:eastAsia="仿宋" w:cs="仿宋"/>
          <w:color w:val="auto"/>
          <w:sz w:val="32"/>
          <w:szCs w:val="32"/>
        </w:rPr>
        <w:t>描述产品的主题、创新点、制作工艺、材质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零售价格区间</w:t>
      </w:r>
      <w:r>
        <w:rPr>
          <w:rFonts w:hint="eastAsia" w:ascii="仿宋" w:hAnsi="仿宋" w:eastAsia="仿宋" w:cs="仿宋"/>
          <w:color w:val="auto"/>
          <w:sz w:val="32"/>
          <w:szCs w:val="32"/>
        </w:rPr>
        <w:t>等等</w:t>
      </w:r>
      <w:r>
        <w:rPr>
          <w:rFonts w:hint="eastAsia" w:ascii="仿宋" w:hAnsi="仿宋" w:eastAsia="仿宋" w:cs="仿宋"/>
          <w:bCs/>
          <w:color w:val="auto"/>
          <w:sz w:val="32"/>
          <w:szCs w:val="32"/>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（2）如已有实物的，请提交作品照片</w:t>
      </w:r>
      <w:r>
        <w:rPr>
          <w:rFonts w:hint="eastAsia" w:ascii="仿宋" w:hAnsi="仿宋" w:eastAsia="仿宋" w:cs="仿宋"/>
          <w:color w:val="auto"/>
          <w:sz w:val="32"/>
          <w:szCs w:val="32"/>
          <w:lang w:val="en-US" w:eastAsia="zh-CN"/>
        </w:rPr>
        <w:t>3张</w:t>
      </w:r>
      <w:r>
        <w:rPr>
          <w:rFonts w:hint="eastAsia" w:ascii="仿宋" w:hAnsi="仿宋" w:eastAsia="仿宋" w:cs="仿宋"/>
          <w:color w:val="auto"/>
          <w:sz w:val="32"/>
          <w:szCs w:val="32"/>
        </w:rPr>
        <w:t>（jpg格式，设计精度应在350dpi）；</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 w:hAnsi="仿宋" w:eastAsia="仿宋" w:cs="仿宋"/>
          <w:color w:val="auto"/>
          <w:sz w:val="28"/>
          <w:szCs w:val="28"/>
        </w:rPr>
      </w:pPr>
      <w:r>
        <w:rPr>
          <w:rFonts w:hint="eastAsia" w:ascii="仿宋" w:hAnsi="仿宋" w:eastAsia="仿宋" w:cs="仿宋"/>
          <w:color w:val="auto"/>
          <w:sz w:val="32"/>
          <w:szCs w:val="32"/>
        </w:rPr>
        <w:t>如为创意设计稿的，请提交效果图、必要的结构图、基本外观尺寸图等，作品设计图案电子版为jpg格式，设计精度应在350dpi以上；图片版面大小为A3（297mmx420mm）图幅，横构图；单张图片大小不超过8M。</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宋体" w:hAnsi="宋体"/>
          <w:b/>
          <w:color w:val="auto"/>
          <w:sz w:val="32"/>
          <w:szCs w:val="32"/>
        </w:rPr>
      </w:pPr>
      <w:r>
        <w:rPr>
          <w:rFonts w:hint="eastAsia" w:ascii="宋体" w:hAnsi="宋体"/>
          <w:b/>
          <w:color w:val="auto"/>
          <w:sz w:val="32"/>
          <w:szCs w:val="32"/>
          <w:lang w:val="en-US" w:eastAsia="zh-CN"/>
        </w:rPr>
        <w:t>四</w:t>
      </w:r>
      <w:r>
        <w:rPr>
          <w:rFonts w:hint="eastAsia" w:ascii="宋体" w:hAnsi="宋体"/>
          <w:b/>
          <w:color w:val="auto"/>
          <w:sz w:val="32"/>
          <w:szCs w:val="32"/>
        </w:rPr>
        <w:t>、征集时间</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2020年</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00:00</w:t>
      </w:r>
      <w:r>
        <w:rPr>
          <w:rFonts w:hint="eastAsia" w:ascii="仿宋" w:hAnsi="仿宋" w:eastAsia="仿宋" w:cs="仿宋"/>
          <w:color w:val="auto"/>
          <w:sz w:val="32"/>
          <w:szCs w:val="32"/>
        </w:rPr>
        <w:t>开始，于2021年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月31日</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:00结束上传。在此期间应征的作品方为有效。</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ascii="宋体" w:hAnsi="宋体"/>
          <w:b/>
          <w:color w:val="auto"/>
          <w:sz w:val="32"/>
          <w:szCs w:val="32"/>
        </w:rPr>
      </w:pPr>
      <w:r>
        <w:rPr>
          <w:rFonts w:hint="eastAsia" w:ascii="宋体" w:hAnsi="宋体"/>
          <w:b/>
          <w:color w:val="auto"/>
          <w:sz w:val="32"/>
          <w:szCs w:val="32"/>
          <w:lang w:val="en-US" w:eastAsia="zh-CN"/>
        </w:rPr>
        <w:t>五</w:t>
      </w:r>
      <w:r>
        <w:rPr>
          <w:rFonts w:hint="eastAsia" w:ascii="宋体" w:hAnsi="宋体"/>
          <w:b/>
          <w:color w:val="auto"/>
          <w:sz w:val="32"/>
          <w:szCs w:val="32"/>
        </w:rPr>
        <w:t>、奖项设置</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本次</w:t>
      </w:r>
      <w:r>
        <w:rPr>
          <w:rFonts w:hint="eastAsia" w:ascii="仿宋" w:hAnsi="仿宋" w:eastAsia="仿宋" w:cs="仿宋"/>
          <w:color w:val="auto"/>
          <w:sz w:val="32"/>
          <w:szCs w:val="32"/>
        </w:rPr>
        <w:t>大赛</w:t>
      </w:r>
      <w:r>
        <w:rPr>
          <w:rFonts w:hint="eastAsia" w:ascii="仿宋" w:hAnsi="仿宋" w:eastAsia="仿宋" w:cs="仿宋"/>
          <w:color w:val="auto"/>
          <w:sz w:val="32"/>
          <w:szCs w:val="32"/>
          <w:lang w:val="en-US" w:eastAsia="zh-CN"/>
        </w:rPr>
        <w:t>将</w:t>
      </w:r>
      <w:r>
        <w:rPr>
          <w:rFonts w:hint="eastAsia" w:ascii="仿宋" w:hAnsi="仿宋" w:eastAsia="仿宋" w:cs="仿宋"/>
          <w:color w:val="auto"/>
          <w:sz w:val="32"/>
          <w:szCs w:val="32"/>
        </w:rPr>
        <w:t>产生一等奖1名（奖金8000元）；二等奖3名（奖金3000元）；三等奖6名（奖金2000元）。并同时颁发相应的荣誉证书。</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入围奖，40名，颁发入围奖证书</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最具人气奖，10名，颁发最具人气奖证书</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default" w:ascii="宋体" w:hAnsi="宋体"/>
          <w:b/>
          <w:color w:val="auto"/>
          <w:sz w:val="32"/>
          <w:szCs w:val="32"/>
          <w:lang w:val="en-US" w:eastAsia="zh-CN"/>
        </w:rPr>
      </w:pPr>
      <w:r>
        <w:rPr>
          <w:rFonts w:hint="eastAsia" w:ascii="宋体" w:hAnsi="宋体"/>
          <w:b/>
          <w:color w:val="auto"/>
          <w:sz w:val="32"/>
          <w:szCs w:val="32"/>
          <w:lang w:val="en-US" w:eastAsia="zh-CN"/>
        </w:rPr>
        <w:t>六、主办方申明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color w:val="auto"/>
          <w:sz w:val="32"/>
          <w:szCs w:val="32"/>
        </w:rPr>
      </w:pPr>
      <w:r>
        <w:rPr>
          <w:rFonts w:hint="default" w:ascii="仿宋" w:hAnsi="仿宋" w:eastAsia="仿宋" w:cs="仿宋"/>
          <w:color w:val="auto"/>
          <w:sz w:val="32"/>
          <w:szCs w:val="32"/>
        </w:rPr>
        <w:t>（一）</w:t>
      </w:r>
      <w:r>
        <w:rPr>
          <w:rFonts w:hint="eastAsia" w:ascii="仿宋" w:hAnsi="仿宋" w:eastAsia="仿宋" w:cs="仿宋"/>
          <w:color w:val="auto"/>
          <w:sz w:val="32"/>
          <w:szCs w:val="32"/>
          <w:lang w:val="en-US" w:eastAsia="zh-CN"/>
        </w:rPr>
        <w:t>本次大赛所有应征者</w:t>
      </w:r>
      <w:r>
        <w:rPr>
          <w:rFonts w:hint="default" w:ascii="仿宋" w:hAnsi="仿宋" w:eastAsia="仿宋" w:cs="仿宋"/>
          <w:color w:val="auto"/>
          <w:sz w:val="32"/>
          <w:szCs w:val="32"/>
        </w:rPr>
        <w:t>必须实名参加，并保证参赛作品的原创性、合法性；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color w:val="auto"/>
          <w:sz w:val="32"/>
          <w:szCs w:val="32"/>
        </w:rPr>
      </w:pPr>
      <w:r>
        <w:rPr>
          <w:rFonts w:hint="default" w:ascii="仿宋" w:hAnsi="仿宋" w:eastAsia="仿宋" w:cs="仿宋"/>
          <w:color w:val="auto"/>
          <w:sz w:val="32"/>
          <w:szCs w:val="32"/>
        </w:rPr>
        <w:t>（二）参赛作品的风格、形式不限，作品形式内容需积极健康，设计理念需符合本次大赛的主题和宗旨，具有较高市场价值；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color w:val="auto"/>
          <w:sz w:val="32"/>
          <w:szCs w:val="32"/>
        </w:rPr>
      </w:pPr>
      <w:r>
        <w:rPr>
          <w:rFonts w:hint="default" w:ascii="仿宋" w:hAnsi="仿宋" w:eastAsia="仿宋" w:cs="仿宋"/>
          <w:color w:val="auto"/>
          <w:sz w:val="32"/>
          <w:szCs w:val="32"/>
        </w:rPr>
        <w:t>（三）为保护知识产权，参评个人及单位需保证参评作品必须是原创作品，不得抄袭和复制。如有侵权，一切法律后果由作者本人(单位)承担；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color w:val="auto"/>
          <w:sz w:val="32"/>
          <w:szCs w:val="32"/>
        </w:rPr>
      </w:pPr>
      <w:r>
        <w:rPr>
          <w:rFonts w:hint="default" w:ascii="仿宋" w:hAnsi="仿宋" w:eastAsia="仿宋" w:cs="仿宋"/>
          <w:color w:val="auto"/>
          <w:sz w:val="32"/>
          <w:szCs w:val="32"/>
        </w:rPr>
        <w:t>（四）设计类作品图文资料不再退还，请自留底稿；实物产品予以退还；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color w:val="auto"/>
          <w:sz w:val="32"/>
          <w:szCs w:val="32"/>
        </w:rPr>
      </w:pPr>
      <w:r>
        <w:rPr>
          <w:rFonts w:hint="default" w:ascii="仿宋" w:hAnsi="仿宋" w:eastAsia="仿宋" w:cs="仿宋"/>
          <w:color w:val="auto"/>
          <w:sz w:val="32"/>
          <w:szCs w:val="32"/>
        </w:rPr>
        <w:t>（五）参赛者须按要求完整填写参赛作品报名表,信息错填或未填写联系方式导致无法联络的,责任由参赛者自行承担。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33175"/>
    <w:rsid w:val="51333175"/>
    <w:rsid w:val="5800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2020-12-24T07:47:00Z</dcterms:created>
  <dc:creator>use</dc:creator>
  <cp:lastModifiedBy>use</cp:lastModifiedBy>
  <dcterms:modified xsi:type="dcterms:W3CDTF">2020-12-24T07:58:28Z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