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2" w:name="_GoBack"/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default" w:ascii="方正小标宋简体" w:hAnsi="宋体" w:eastAsia="方正小标宋简体"/>
          <w:sz w:val="44"/>
          <w:szCs w:val="44"/>
          <w:lang w:val="en-US"/>
        </w:rPr>
        <w:t>2</w:t>
      </w:r>
      <w:r>
        <w:rPr>
          <w:rFonts w:hint="eastAsia" w:ascii="方正小标宋简体" w:hAnsi="宋体" w:eastAsia="方正小标宋简体"/>
          <w:sz w:val="44"/>
          <w:szCs w:val="44"/>
        </w:rPr>
        <w:t>年度上海市旅游发展专项资金</w:t>
      </w:r>
    </w:p>
    <w:p>
      <w:pPr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项目申报指南</w:t>
      </w:r>
      <w:bookmarkEnd w:id="2"/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</w:t>
      </w:r>
      <w:r>
        <w:rPr>
          <w:rFonts w:hint="eastAsia" w:eastAsia="仿宋_GB2312"/>
          <w:sz w:val="32"/>
          <w:szCs w:val="32"/>
          <w:lang w:eastAsia="zh-CN"/>
        </w:rPr>
        <w:t>贯彻落实《关于促进上海旅游行业回复和高质量发展的若干措施》，</w:t>
      </w:r>
      <w:r>
        <w:rPr>
          <w:rFonts w:hint="eastAsia" w:eastAsia="仿宋_GB2312"/>
          <w:sz w:val="32"/>
          <w:szCs w:val="32"/>
        </w:rPr>
        <w:t>提振上海旅游发展信心，引导和支持各类社会资本投身本市旅游业</w:t>
      </w:r>
      <w:r>
        <w:rPr>
          <w:rFonts w:hint="eastAsia" w:eastAsia="仿宋_GB2312"/>
          <w:sz w:val="32"/>
          <w:szCs w:val="32"/>
          <w:lang w:val="en-US" w:eastAsia="zh-CN"/>
        </w:rPr>
        <w:t>持续</w:t>
      </w:r>
      <w:r>
        <w:rPr>
          <w:rFonts w:hint="eastAsia" w:eastAsia="仿宋_GB2312"/>
          <w:sz w:val="32"/>
          <w:szCs w:val="32"/>
        </w:rPr>
        <w:t>发展，加快</w:t>
      </w:r>
      <w:r>
        <w:rPr>
          <w:rFonts w:hint="eastAsia" w:eastAsia="仿宋_GB2312"/>
          <w:sz w:val="32"/>
          <w:szCs w:val="32"/>
          <w:lang w:eastAsia="zh-CN"/>
        </w:rPr>
        <w:t>旅游行业恢复重振，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营造旅游业发展环境、激发旅游消费潜力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着力建设</w:t>
      </w:r>
      <w:r>
        <w:rPr>
          <w:rFonts w:hint="eastAsia" w:eastAsia="仿宋_GB2312"/>
          <w:sz w:val="32"/>
          <w:szCs w:val="32"/>
        </w:rPr>
        <w:t>都市旅游首选城市、</w:t>
      </w:r>
      <w:r>
        <w:rPr>
          <w:rStyle w:val="4"/>
          <w:rFonts w:hint="eastAsia" w:ascii="仿宋_GB2312" w:hAnsi="仿宋" w:eastAsia="仿宋_GB2312" w:cs="宋体"/>
          <w:kern w:val="0"/>
          <w:sz w:val="32"/>
          <w:szCs w:val="32"/>
        </w:rPr>
        <w:t>国际旅游开放枢纽、亚太旅游投资门户、国际数字旅游之都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按照《上海市旅游发展专项资金管理办法》规定，现发布《202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年度上海市旅游发展专项资金项目申报指南》。</w:t>
      </w:r>
    </w:p>
    <w:p>
      <w:pPr>
        <w:spacing w:line="600" w:lineRule="exact"/>
        <w:ind w:firstLine="640" w:firstLineChars="200"/>
        <w:rPr>
          <w:rFonts w:hint="eastAsia"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一、关于重点支持领域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（一）支持旅游产业发展促进项目</w:t>
      </w:r>
    </w:p>
    <w:p>
      <w:pPr>
        <w:spacing w:line="60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1、</w:t>
      </w:r>
      <w:r>
        <w:rPr>
          <w:rFonts w:hint="eastAsia" w:eastAsia="仿宋_GB2312"/>
          <w:bCs/>
          <w:color w:val="auto"/>
          <w:sz w:val="32"/>
          <w:szCs w:val="32"/>
        </w:rPr>
        <w:t>支持列入《上海市“十四五”时期深化世界著名旅游城市建设规划》“旅游高峰”工程项目，市级重点区域规划的旅游产业投资项目，本市获得国家</w:t>
      </w:r>
      <w:r>
        <w:rPr>
          <w:rFonts w:hint="eastAsia" w:eastAsia="仿宋_GB2312"/>
          <w:bCs/>
          <w:color w:val="auto"/>
          <w:sz w:val="32"/>
          <w:szCs w:val="32"/>
          <w:lang w:eastAsia="zh-CN"/>
        </w:rPr>
        <w:t>支持的</w:t>
      </w:r>
      <w:r>
        <w:rPr>
          <w:rFonts w:hint="eastAsia" w:eastAsia="仿宋_GB2312"/>
          <w:bCs/>
          <w:color w:val="auto"/>
          <w:sz w:val="32"/>
          <w:szCs w:val="32"/>
        </w:rPr>
        <w:t>旅游项目等。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支持旅游企业数字化转型项目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主要包括</w:t>
      </w:r>
      <w:r>
        <w:rPr>
          <w:rFonts w:hint="eastAsia" w:ascii="仿宋_GB2312" w:eastAsia="仿宋_GB2312"/>
          <w:color w:val="auto"/>
          <w:sz w:val="32"/>
          <w:szCs w:val="32"/>
        </w:rPr>
        <w:t>本市具有引领示范效应的数字景区、数字酒店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等旅游数字化项目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（二）支持城市形象提升项目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支持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主题游品牌建设</w:t>
      </w:r>
      <w:r>
        <w:rPr>
          <w:rFonts w:hint="eastAsia" w:ascii="仿宋_GB2312" w:eastAsia="仿宋_GB2312"/>
          <w:color w:val="auto"/>
          <w:sz w:val="32"/>
          <w:szCs w:val="32"/>
        </w:rPr>
        <w:t>项目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主要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包括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在本市开展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“一江一河”游览、海派城市考古、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建筑可阅读、城市微旅行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红色旅游、古镇旅游、非遗旅游等主题旅游线路创新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培育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、推介、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品牌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建设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支</w:t>
      </w:r>
      <w:r>
        <w:rPr>
          <w:rFonts w:hint="eastAsia" w:eastAsia="仿宋_GB2312"/>
          <w:bCs/>
          <w:color w:val="auto"/>
          <w:sz w:val="32"/>
          <w:szCs w:val="32"/>
        </w:rPr>
        <w:t>持旅游新空间打造项目</w:t>
      </w:r>
      <w:r>
        <w:rPr>
          <w:rFonts w:hint="eastAsia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bCs/>
          <w:color w:val="auto"/>
          <w:sz w:val="32"/>
          <w:szCs w:val="32"/>
          <w:lang w:val="en-US" w:eastAsia="zh-CN"/>
        </w:rPr>
        <w:t>主要包括</w:t>
      </w:r>
      <w:r>
        <w:rPr>
          <w:rFonts w:hint="eastAsia" w:eastAsia="仿宋_GB2312"/>
          <w:bCs/>
          <w:color w:val="auto"/>
          <w:sz w:val="32"/>
          <w:szCs w:val="32"/>
        </w:rPr>
        <w:t>体现城市文化、实现主客共享的城市微旅游、家门口好去处等旅游新空间</w:t>
      </w:r>
      <w:r>
        <w:rPr>
          <w:rFonts w:hint="eastAsia" w:eastAsia="仿宋_GB2312"/>
          <w:bCs/>
          <w:color w:val="auto"/>
          <w:sz w:val="32"/>
          <w:szCs w:val="32"/>
          <w:lang w:val="en-US" w:eastAsia="zh-CN"/>
        </w:rPr>
        <w:t>建设</w:t>
      </w:r>
      <w:r>
        <w:rPr>
          <w:rFonts w:hint="eastAsia" w:eastAsia="仿宋_GB2312"/>
          <w:bCs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支</w:t>
      </w:r>
      <w:r>
        <w:rPr>
          <w:rFonts w:hint="eastAsia" w:eastAsia="仿宋_GB2312"/>
          <w:bCs/>
          <w:color w:val="auto"/>
          <w:sz w:val="32"/>
          <w:szCs w:val="32"/>
        </w:rPr>
        <w:t>持本市国家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4A</w:t>
      </w:r>
      <w:r>
        <w:rPr>
          <w:rFonts w:hint="eastAsia" w:eastAsia="仿宋_GB2312"/>
          <w:bCs/>
          <w:color w:val="auto"/>
          <w:sz w:val="32"/>
          <w:szCs w:val="32"/>
        </w:rPr>
        <w:t>及以上景区（点）创建。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仿宋_GB2312" w:hAnsi="Times New Roman" w:eastAsia="仿宋_GB2312" w:cs="Times New Roman"/>
          <w:sz w:val="32"/>
          <w:szCs w:val="32"/>
          <w:lang w:val="en-US"/>
        </w:rPr>
        <w:t>支持旅游恢复重振相关的宣传推广项目，主要包括提升上海都市旅游形象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仿宋_GB2312" w:hAnsi="Times New Roman" w:eastAsia="仿宋_GB2312" w:cs="Times New Roman"/>
          <w:sz w:val="32"/>
          <w:szCs w:val="32"/>
          <w:lang w:val="en-US"/>
        </w:rPr>
        <w:t>围绕上海优质文旅资源和产品等开展的线上线下推广，优化目的地营销。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（三）支持旅游公益设施项目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eastAsia="仿宋_GB2312"/>
          <w:bCs/>
          <w:sz w:val="32"/>
          <w:szCs w:val="32"/>
        </w:rPr>
        <w:t>支持</w:t>
      </w:r>
      <w:bookmarkStart w:id="0" w:name="_Hlk99215232"/>
      <w:r>
        <w:rPr>
          <w:rFonts w:hint="eastAsia" w:eastAsia="仿宋_GB2312"/>
          <w:bCs/>
          <w:sz w:val="32"/>
          <w:szCs w:val="32"/>
        </w:rPr>
        <w:t>本市国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家A</w:t>
      </w:r>
      <w:r>
        <w:rPr>
          <w:rFonts w:hint="eastAsia" w:eastAsia="仿宋_GB2312"/>
          <w:bCs/>
          <w:sz w:val="32"/>
          <w:szCs w:val="32"/>
        </w:rPr>
        <w:t>级旅游景区、主管部门认定的旅游度假区、郊野公园、体育旅游休闲基地、工业旅游</w:t>
      </w:r>
      <w:r>
        <w:rPr>
          <w:rFonts w:hint="eastAsia" w:eastAsia="仿宋_GB2312"/>
          <w:bCs/>
          <w:sz w:val="32"/>
          <w:szCs w:val="32"/>
          <w:lang w:eastAsia="zh-CN"/>
        </w:rPr>
        <w:t>单位</w:t>
      </w:r>
      <w:r>
        <w:rPr>
          <w:rFonts w:hint="eastAsia" w:eastAsia="仿宋_GB2312"/>
          <w:bCs/>
          <w:sz w:val="32"/>
          <w:szCs w:val="32"/>
        </w:rPr>
        <w:t>、红色旅游经典景区、红色旅游基地</w:t>
      </w:r>
      <w:r>
        <w:rPr>
          <w:rFonts w:hint="eastAsia" w:eastAsia="仿宋_GB2312"/>
          <w:bCs/>
          <w:sz w:val="32"/>
          <w:szCs w:val="32"/>
          <w:lang w:eastAsia="zh-CN"/>
        </w:rPr>
        <w:t>、乡村民宿、旅游码头</w:t>
      </w:r>
      <w:r>
        <w:rPr>
          <w:rFonts w:hint="eastAsia" w:eastAsia="仿宋_GB2312"/>
          <w:bCs/>
          <w:sz w:val="32"/>
          <w:szCs w:val="32"/>
        </w:rPr>
        <w:t>等旅游场所</w:t>
      </w:r>
      <w:bookmarkEnd w:id="0"/>
      <w:bookmarkStart w:id="1" w:name="_Hlk99215240"/>
      <w:r>
        <w:rPr>
          <w:rFonts w:hint="eastAsia" w:eastAsia="仿宋_GB2312"/>
          <w:bCs/>
          <w:sz w:val="32"/>
          <w:szCs w:val="32"/>
        </w:rPr>
        <w:t>的公共服务基础设施建设和提升</w:t>
      </w:r>
      <w:bookmarkEnd w:id="1"/>
      <w:r>
        <w:rPr>
          <w:rFonts w:hint="eastAsia" w:eastAsia="仿宋_GB2312"/>
          <w:bCs/>
          <w:sz w:val="32"/>
          <w:szCs w:val="32"/>
          <w:lang w:eastAsia="zh-CN"/>
        </w:rPr>
        <w:t>等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（四）支持本市重大旅游活动项目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支持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市级或区域性</w:t>
      </w:r>
      <w:r>
        <w:rPr>
          <w:rFonts w:hint="eastAsia" w:ascii="仿宋_GB2312" w:eastAsia="仿宋_GB2312"/>
          <w:sz w:val="32"/>
          <w:szCs w:val="32"/>
          <w:highlight w:val="none"/>
        </w:rPr>
        <w:t>具有广泛参与度、旅游促消费的行业标杆性旅游活动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  <w:highlight w:val="none"/>
        </w:rPr>
        <w:t>项目。</w:t>
      </w:r>
    </w:p>
    <w:p>
      <w:pPr>
        <w:spacing w:line="600" w:lineRule="exact"/>
        <w:ind w:firstLine="640" w:firstLineChars="200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二、关于申报材料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Times New Roman"/>
          <w:color w:val="auto"/>
          <w:sz w:val="32"/>
          <w:szCs w:val="32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</w:rPr>
        <w:t>（一）《上海市旅游发展专项资金申报表》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Times New Roman"/>
          <w:color w:val="auto"/>
          <w:sz w:val="32"/>
          <w:szCs w:val="32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</w:rPr>
        <w:t>（二）项目单位营业执照或法人证书、统一社会信用代码证书（复印件）；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</w:rPr>
        <w:t>（三）项目单位2021年度财务审计报告，</w:t>
      </w:r>
      <w:r>
        <w:rPr>
          <w:rFonts w:hint="eastAsia" w:ascii="楷体" w:hAnsi="楷体" w:eastAsia="楷体" w:cs="Times New Roman"/>
          <w:color w:val="auto"/>
          <w:sz w:val="32"/>
          <w:szCs w:val="32"/>
          <w:lang w:val="en-US" w:eastAsia="zh-CN"/>
        </w:rPr>
        <w:t>以</w:t>
      </w:r>
      <w:r>
        <w:rPr>
          <w:rFonts w:hint="eastAsia" w:ascii="楷体" w:hAnsi="楷体" w:eastAsia="楷体" w:cs="Times New Roman"/>
          <w:color w:val="auto"/>
          <w:sz w:val="32"/>
          <w:szCs w:val="32"/>
        </w:rPr>
        <w:t>及申报截止日上一月度的财务报表（复印件）</w:t>
      </w:r>
      <w:r>
        <w:rPr>
          <w:rFonts w:hint="eastAsia" w:ascii="楷体" w:hAnsi="楷体" w:eastAsia="楷体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Times New Roman"/>
          <w:color w:val="auto"/>
          <w:sz w:val="32"/>
          <w:szCs w:val="32"/>
        </w:rPr>
        <w:t>如</w:t>
      </w:r>
      <w:r>
        <w:rPr>
          <w:rFonts w:hint="default" w:ascii="楷体" w:hAnsi="楷体" w:eastAsia="楷体" w:cs="Times New Roman"/>
          <w:color w:val="auto"/>
          <w:sz w:val="32"/>
          <w:szCs w:val="32"/>
          <w:lang w:val="en"/>
        </w:rPr>
        <w:t>7</w:t>
      </w:r>
      <w:r>
        <w:rPr>
          <w:rFonts w:hint="eastAsia" w:ascii="楷体" w:hAnsi="楷体" w:eastAsia="楷体" w:cs="Times New Roman"/>
          <w:color w:val="auto"/>
          <w:sz w:val="32"/>
          <w:szCs w:val="32"/>
          <w:lang w:val="en" w:eastAsia="zh-CN"/>
        </w:rPr>
        <w:t>月</w:t>
      </w:r>
      <w:r>
        <w:rPr>
          <w:rFonts w:hint="eastAsia" w:ascii="楷体" w:hAnsi="楷体" w:eastAsia="楷体" w:cs="Times New Roman"/>
          <w:color w:val="auto"/>
          <w:sz w:val="32"/>
          <w:szCs w:val="32"/>
          <w:lang w:val="en-US" w:eastAsia="zh-CN"/>
        </w:rPr>
        <w:t>31日暂未提供</w:t>
      </w:r>
      <w:r>
        <w:rPr>
          <w:rFonts w:hint="eastAsia" w:ascii="楷体" w:hAnsi="楷体" w:eastAsia="楷体" w:cs="Times New Roman"/>
          <w:color w:val="auto"/>
          <w:sz w:val="32"/>
          <w:szCs w:val="32"/>
        </w:rPr>
        <w:t>财务审计报告，经情况说明后须提供</w:t>
      </w:r>
      <w:r>
        <w:rPr>
          <w:rFonts w:hint="eastAsia" w:ascii="楷体" w:hAnsi="楷体" w:eastAsia="楷体" w:cs="Times New Roman"/>
          <w:color w:val="auto"/>
          <w:sz w:val="32"/>
          <w:szCs w:val="32"/>
          <w:lang w:val="en-US" w:eastAsia="zh-CN"/>
        </w:rPr>
        <w:t>从上海市居民企业所得税汇算清缴申报软件（eTax</w:t>
      </w:r>
      <w:r>
        <w:rPr>
          <w:rFonts w:hint="default" w:ascii="楷体" w:hAnsi="楷体" w:eastAsia="楷体" w:cs="Times New Roman"/>
          <w:color w:val="auto"/>
          <w:sz w:val="32"/>
          <w:szCs w:val="32"/>
          <w:lang w:val="en-US" w:eastAsia="zh-CN"/>
        </w:rPr>
        <w:t>@</w:t>
      </w:r>
      <w:r>
        <w:rPr>
          <w:rFonts w:hint="eastAsia" w:ascii="楷体" w:hAnsi="楷体" w:eastAsia="楷体" w:cs="Times New Roman"/>
          <w:color w:val="auto"/>
          <w:sz w:val="32"/>
          <w:szCs w:val="32"/>
          <w:lang w:val="en-US" w:eastAsia="zh-CN"/>
        </w:rPr>
        <w:t>SH 3）</w:t>
      </w:r>
      <w:r>
        <w:rPr>
          <w:rFonts w:hint="eastAsia" w:ascii="楷体" w:hAnsi="楷体" w:eastAsia="楷体" w:cs="Times New Roman"/>
          <w:color w:val="auto"/>
          <w:sz w:val="32"/>
          <w:szCs w:val="32"/>
        </w:rPr>
        <w:t>或国家税务总局上海市电子税务局网站导出的2021年12月或第四季度</w:t>
      </w:r>
      <w:r>
        <w:rPr>
          <w:rFonts w:hint="eastAsia" w:ascii="楷体" w:hAnsi="楷体" w:eastAsia="楷体" w:cs="Times New Roman"/>
          <w:color w:val="auto"/>
          <w:sz w:val="32"/>
          <w:szCs w:val="32"/>
          <w:lang w:val="en-US" w:eastAsia="zh-CN"/>
        </w:rPr>
        <w:t>公司</w:t>
      </w:r>
      <w:r>
        <w:rPr>
          <w:rFonts w:hint="eastAsia" w:ascii="楷体" w:hAnsi="楷体" w:eastAsia="楷体" w:cs="Times New Roman"/>
          <w:color w:val="auto"/>
          <w:sz w:val="32"/>
          <w:szCs w:val="32"/>
        </w:rPr>
        <w:t>财务报表（资产负债表</w:t>
      </w:r>
      <w:r>
        <w:rPr>
          <w:rFonts w:hint="eastAsia" w:ascii="楷体" w:hAnsi="楷体" w:eastAsia="楷体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ascii="楷体" w:hAnsi="楷体" w:eastAsia="楷体" w:cs="Times New Roman"/>
          <w:color w:val="auto"/>
          <w:sz w:val="32"/>
          <w:szCs w:val="32"/>
        </w:rPr>
        <w:t>利润表</w:t>
      </w:r>
      <w:r>
        <w:rPr>
          <w:rFonts w:hint="eastAsia" w:ascii="楷体" w:hAnsi="楷体" w:eastAsia="楷体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Times New Roman"/>
          <w:color w:val="auto"/>
          <w:sz w:val="32"/>
          <w:szCs w:val="32"/>
          <w:lang w:val="en-US" w:eastAsia="zh-CN"/>
        </w:rPr>
        <w:t>现金流量表</w:t>
      </w:r>
      <w:r>
        <w:rPr>
          <w:rFonts w:hint="eastAsia" w:ascii="楷体" w:hAnsi="楷体" w:eastAsia="楷体" w:cs="Times New Roman"/>
          <w:color w:val="auto"/>
          <w:sz w:val="32"/>
          <w:szCs w:val="32"/>
        </w:rPr>
        <w:t>）</w:t>
      </w:r>
      <w:r>
        <w:rPr>
          <w:rFonts w:hint="eastAsia" w:ascii="楷体" w:hAnsi="楷体" w:eastAsia="楷体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Times New Roman"/>
          <w:color w:val="auto"/>
          <w:sz w:val="32"/>
          <w:szCs w:val="32"/>
          <w:lang w:val="en-US" w:eastAsia="zh-CN"/>
        </w:rPr>
        <w:t>以及财务报表附注，并于8月30日前完成提交</w:t>
      </w:r>
      <w:r>
        <w:rPr>
          <w:rFonts w:hint="eastAsia" w:ascii="楷体" w:hAnsi="楷体" w:eastAsia="楷体" w:cs="Times New Roman"/>
          <w:color w:val="auto"/>
          <w:sz w:val="32"/>
          <w:szCs w:val="32"/>
        </w:rPr>
        <w:t>财务审计报告；</w:t>
      </w:r>
    </w:p>
    <w:p>
      <w:pPr>
        <w:spacing w:line="580" w:lineRule="exact"/>
        <w:ind w:firstLine="640" w:firstLineChars="200"/>
        <w:rPr>
          <w:rFonts w:hint="eastAsia" w:ascii="楷体" w:hAnsi="楷体" w:eastAsia="楷体" w:cs="Times New Roman"/>
          <w:color w:val="auto"/>
          <w:sz w:val="32"/>
          <w:szCs w:val="32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</w:rPr>
        <w:t>（四）项目单位自筹资金证明（含自筹资金银行存款证明，贷款资金的银行贷款承诺书、贷款协议、贷款合同等）；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Times New Roman"/>
          <w:color w:val="auto"/>
          <w:sz w:val="32"/>
          <w:szCs w:val="32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</w:rPr>
        <w:t>（五）项目有关的合同协议、支付凭证等；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Times New Roman"/>
          <w:color w:val="auto"/>
          <w:sz w:val="32"/>
          <w:szCs w:val="32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</w:rPr>
        <w:t>（六）企业信用报告；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（七）其他相关材料，</w:t>
      </w:r>
      <w:r>
        <w:rPr>
          <w:rFonts w:hint="eastAsia" w:ascii="仿宋_GB2312" w:eastAsia="仿宋_GB2312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1、申报支持旅游数字化转型项目需提供申报单位数字化建设总体方案、实施计划安排、项目验收单等资料。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由连锁酒店集团统一申报的数字化转型项目，须包含已完成建设任务的详细酒店清单，集团内其他酒店不以单体酒店申报。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/>
        </w:rPr>
        <w:t>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、申报支持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主题游品牌建设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项目需提供申报单位旅游线路规划或可行性研究方案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旅游线路申报汇总表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各线路运营标准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线路接待规模和投放运营时间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签订旅游合同情况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推介活动方案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等证明材料。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/>
        </w:rPr>
        <w:t>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、申报支持本市国家4A及以上旅游景区（点）创建项目需提供申报单位创建方案、创建批复文件等。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/>
        </w:rPr>
        <w:t>4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、申报支持旅游推广营销项目需提供项目方案、项目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专项审计报告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及相关证明材料，如无专项审计报告，经情况说明后须提供项目台账及相关明细账。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5、申报支持重大旅游活动项目需提供活动方案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项目专项审计报告及相关证明材料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，如无专项审计报告，经情况说明后须提供项目台账及相关明细账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6、凡涉及工程建设内容的项目均需提供项目立项文件、建设实施地点的场地证明（自有房产证或租赁合同及出租方房产证）；凡涉及新建、加层、外立面改造的项目，均需提供规划、环保、消防等相关部门的批复意见。</w:t>
      </w:r>
    </w:p>
    <w:p>
      <w:pPr>
        <w:spacing w:line="600" w:lineRule="exact"/>
        <w:ind w:firstLine="640" w:firstLineChars="200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7、凡2021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/>
        </w:rPr>
        <w:t>-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2022年财务报表中政府补助项有发生金额，需提供“政府补助”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科目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的明细账、记账凭证及相关批复材料等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三、关于申报程序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（一）关于项目单位申报</w:t>
      </w:r>
    </w:p>
    <w:p>
      <w:pPr>
        <w:spacing w:before="156" w:beforeLines="50" w:after="156" w:afterLines="50" w:line="56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</w:rPr>
        <w:t>1、线上申报。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通过法人一证通或者电子营业执照登录“一网通办”总门户（http://www.shanghai.gov.cn），进入“高效办成一件事专区”，选择“市级支持资金申请”，在“当日申报”栏目选择“上海市旅游发展专项资金”，进行在线填报、提交相关电子材料，并保存下载相应申请表（请确认系统生成的申请表PDF文件有水印并妥善保存）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申报时间为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指南发布日至</w:t>
      </w:r>
      <w:r>
        <w:rPr>
          <w:rFonts w:hint="default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2022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年</w:t>
      </w:r>
      <w:r>
        <w:rPr>
          <w:rFonts w:hint="default" w:ascii="仿宋_GB2312" w:eastAsia="仿宋_GB2312"/>
          <w:color w:val="auto"/>
          <w:sz w:val="32"/>
          <w:szCs w:val="32"/>
          <w:shd w:val="clear" w:color="auto" w:fill="auto"/>
          <w:lang w:val="en-US"/>
        </w:rPr>
        <w:t>7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月</w:t>
      </w:r>
      <w:r>
        <w:rPr>
          <w:rFonts w:hint="default" w:ascii="仿宋_GB2312" w:eastAsia="仿宋_GB2312"/>
          <w:color w:val="auto"/>
          <w:sz w:val="32"/>
          <w:szCs w:val="32"/>
          <w:shd w:val="clear" w:color="auto" w:fill="auto"/>
          <w:lang w:val="en-US"/>
        </w:rPr>
        <w:t>31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止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。</w:t>
      </w:r>
    </w:p>
    <w:p>
      <w:pPr>
        <w:spacing w:before="156" w:beforeLines="50" w:after="156" w:afterLines="50" w:line="560" w:lineRule="exact"/>
        <w:ind w:firstLine="640" w:firstLineChars="200"/>
        <w:jc w:val="left"/>
        <w:rPr>
          <w:rFonts w:eastAsia="仿宋_GB2312"/>
          <w:color w:val="FF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2、递交书面材料。完</w:t>
      </w:r>
      <w:r>
        <w:rPr>
          <w:rFonts w:hint="eastAsia" w:eastAsia="仿宋_GB2312"/>
          <w:sz w:val="32"/>
          <w:szCs w:val="32"/>
        </w:rPr>
        <w:t>成网上申报后，需在系统中导出并打印项目申请材料及全部附件等（请妥善保存系统生成的申请表文件），在封面盖申报单位公章、汇总材料盖骑缝章，报送至项目单位注册地所在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各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区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（管委会）文旅部门</w:t>
      </w:r>
      <w:r>
        <w:rPr>
          <w:rFonts w:hint="eastAsia" w:eastAsia="仿宋_GB2312"/>
          <w:sz w:val="32"/>
          <w:szCs w:val="32"/>
        </w:rPr>
        <w:t>（受理部门信息详见附件）。项目纸质材料递交截止时间为</w:t>
      </w: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default" w:ascii="仿宋_GB2312" w:eastAsia="仿宋_GB2312"/>
          <w:color w:val="auto"/>
          <w:sz w:val="32"/>
          <w:szCs w:val="32"/>
          <w:lang w:val="en-US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default" w:ascii="仿宋_GB2312" w:eastAsia="仿宋_GB2312"/>
          <w:color w:val="auto"/>
          <w:sz w:val="32"/>
          <w:szCs w:val="32"/>
          <w:lang w:val="en-US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eastAsia="仿宋_GB2312"/>
          <w:color w:val="auto"/>
          <w:sz w:val="32"/>
          <w:szCs w:val="32"/>
        </w:rPr>
        <w:t>，逾期不再受理。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（二）关于区级汇总报送</w:t>
      </w:r>
    </w:p>
    <w:p>
      <w:pPr>
        <w:spacing w:before="156" w:beforeLines="50" w:after="156" w:afterLines="5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各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区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（管委会）文旅部门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default" w:ascii="仿宋_GB2312" w:eastAsia="仿宋_GB2312"/>
          <w:color w:val="auto"/>
          <w:sz w:val="32"/>
          <w:szCs w:val="32"/>
          <w:lang w:val="en-US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default" w:ascii="仿宋_GB2312" w:eastAsia="仿宋_GB2312"/>
          <w:color w:val="auto"/>
          <w:sz w:val="32"/>
          <w:szCs w:val="32"/>
          <w:lang w:val="en-US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前将本区项目材料汇总后统一报送市文化和旅游局。</w:t>
      </w:r>
    </w:p>
    <w:p>
      <w:pPr>
        <w:adjustRightInd w:val="0"/>
        <w:snapToGrid w:val="0"/>
        <w:spacing w:line="560" w:lineRule="exact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MGJkYzhlM2I0ZWRlNTk4ZjdiZDZhODJkYTc1MjQifQ=="/>
  </w:docVars>
  <w:rsids>
    <w:rsidRoot w:val="755B1D53"/>
    <w:rsid w:val="755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ql-author-8185946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1964</Words>
  <Characters>2033</Characters>
  <Lines>0</Lines>
  <Paragraphs>0</Paragraphs>
  <TotalTime>0</TotalTime>
  <ScaleCrop>false</ScaleCrop>
  <LinksUpToDate>false</LinksUpToDate>
  <CharactersWithSpaces>2034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2022-07-01T06:09:00Z</dcterms:created>
  <dc:creator>use</dc:creator>
  <cp:lastModifiedBy>use</cp:lastModifiedBy>
  <dcterms:modified xsi:type="dcterms:W3CDTF">2022-07-01T06:09:45Z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F1B736E0D93E4EABBCFBCA251041BC24</vt:lpwstr>
  </property>
</Properties>
</file>