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6" w:rsidRPr="00962D79" w:rsidRDefault="00EE34B6" w:rsidP="00EE34B6">
      <w:pPr>
        <w:adjustRightInd w:val="0"/>
        <w:snapToGrid w:val="0"/>
        <w:spacing w:line="480" w:lineRule="exact"/>
        <w:rPr>
          <w:rFonts w:eastAsia="楷体_GB2312"/>
          <w:sz w:val="32"/>
          <w:szCs w:val="32"/>
        </w:rPr>
      </w:pPr>
      <w:r w:rsidRPr="00962D79">
        <w:rPr>
          <w:rFonts w:eastAsia="楷体_GB2312"/>
          <w:sz w:val="32"/>
          <w:szCs w:val="32"/>
        </w:rPr>
        <w:t>附件</w:t>
      </w:r>
      <w:r w:rsidRPr="00962D79">
        <w:rPr>
          <w:rFonts w:eastAsia="楷体_GB2312"/>
          <w:sz w:val="32"/>
          <w:szCs w:val="32"/>
        </w:rPr>
        <w:t>2</w:t>
      </w:r>
    </w:p>
    <w:p w:rsidR="00EE34B6" w:rsidRPr="00DD0A46" w:rsidRDefault="00EE34B6" w:rsidP="00EE34B6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 w:rsidRPr="00DD0A46">
        <w:rPr>
          <w:rFonts w:ascii="方正小标宋简体" w:eastAsia="方正小标宋简体" w:hint="eastAsia"/>
          <w:sz w:val="40"/>
          <w:szCs w:val="36"/>
        </w:rPr>
        <w:t>上海市“证照分离”改革全覆盖事项清单（2021年自由贸易试验区版）</w:t>
      </w:r>
    </w:p>
    <w:p w:rsidR="00EE34B6" w:rsidRDefault="00EE34B6" w:rsidP="00EE34B6">
      <w:pPr>
        <w:adjustRightInd w:val="0"/>
        <w:snapToGrid w:val="0"/>
        <w:spacing w:line="480" w:lineRule="exact"/>
        <w:jc w:val="center"/>
        <w:rPr>
          <w:rFonts w:eastAsia="楷体_GB2312"/>
          <w:sz w:val="32"/>
        </w:rPr>
      </w:pPr>
      <w:r w:rsidRPr="007736EF">
        <w:rPr>
          <w:rFonts w:eastAsia="楷体_GB2312"/>
          <w:sz w:val="32"/>
        </w:rPr>
        <w:t>（</w:t>
      </w:r>
      <w:r w:rsidR="00352EF0">
        <w:rPr>
          <w:rFonts w:eastAsia="楷体_GB2312" w:hint="eastAsia"/>
          <w:sz w:val="32"/>
        </w:rPr>
        <w:t>全市</w:t>
      </w:r>
      <w:r w:rsidRPr="007736EF">
        <w:rPr>
          <w:rFonts w:eastAsia="楷体_GB2312"/>
          <w:sz w:val="32"/>
        </w:rPr>
        <w:t>共</w:t>
      </w:r>
      <w:r>
        <w:rPr>
          <w:rFonts w:eastAsia="楷体_GB2312" w:hint="eastAsia"/>
          <w:sz w:val="32"/>
        </w:rPr>
        <w:t>50</w:t>
      </w:r>
      <w:r w:rsidRPr="007736EF">
        <w:rPr>
          <w:rFonts w:eastAsia="楷体_GB2312"/>
          <w:sz w:val="32"/>
        </w:rPr>
        <w:t>项</w:t>
      </w:r>
      <w:r w:rsidR="00BC34B4">
        <w:rPr>
          <w:rFonts w:eastAsia="楷体_GB2312" w:hint="eastAsia"/>
          <w:sz w:val="32"/>
        </w:rPr>
        <w:t>，</w:t>
      </w:r>
      <w:r w:rsidR="0020665B">
        <w:rPr>
          <w:rFonts w:eastAsia="楷体_GB2312" w:hint="eastAsia"/>
          <w:sz w:val="32"/>
        </w:rPr>
        <w:t>其中</w:t>
      </w:r>
      <w:r w:rsidR="00BC34B4">
        <w:rPr>
          <w:rFonts w:eastAsia="楷体_GB2312" w:hint="eastAsia"/>
          <w:sz w:val="32"/>
        </w:rPr>
        <w:t>涉及我局</w:t>
      </w:r>
      <w:r w:rsidR="00234E36">
        <w:rPr>
          <w:rFonts w:eastAsia="楷体_GB2312" w:hint="eastAsia"/>
          <w:sz w:val="32"/>
        </w:rPr>
        <w:t>系统</w:t>
      </w:r>
      <w:r w:rsidR="00BC34B4">
        <w:rPr>
          <w:rFonts w:eastAsia="楷体_GB2312" w:hint="eastAsia"/>
          <w:sz w:val="32"/>
        </w:rPr>
        <w:t>3</w:t>
      </w:r>
      <w:r w:rsidR="00BC34B4">
        <w:rPr>
          <w:rFonts w:eastAsia="楷体_GB2312" w:hint="eastAsia"/>
          <w:sz w:val="32"/>
        </w:rPr>
        <w:t>项</w:t>
      </w:r>
      <w:r w:rsidRPr="007736EF">
        <w:rPr>
          <w:rFonts w:eastAsia="楷体_GB2312"/>
          <w:sz w:val="32"/>
        </w:rPr>
        <w:t>）</w:t>
      </w:r>
    </w:p>
    <w:p w:rsidR="00352EF0" w:rsidRDefault="00352EF0" w:rsidP="00EE34B6">
      <w:pPr>
        <w:adjustRightInd w:val="0"/>
        <w:snapToGrid w:val="0"/>
        <w:spacing w:line="480" w:lineRule="exact"/>
        <w:jc w:val="center"/>
        <w:rPr>
          <w:rFonts w:eastAsia="楷体_GB2312"/>
          <w:sz w:val="32"/>
        </w:rPr>
      </w:pPr>
    </w:p>
    <w:tbl>
      <w:tblPr>
        <w:tblStyle w:val="a"/>
        <w:tblW w:w="15133" w:type="dxa"/>
        <w:jc w:val="center"/>
        <w:tblLook w:val="04A0"/>
      </w:tblPr>
      <w:tblGrid>
        <w:gridCol w:w="577"/>
        <w:gridCol w:w="1134"/>
        <w:gridCol w:w="1276"/>
        <w:gridCol w:w="1134"/>
        <w:gridCol w:w="1276"/>
        <w:gridCol w:w="1134"/>
        <w:gridCol w:w="637"/>
        <w:gridCol w:w="638"/>
        <w:gridCol w:w="638"/>
        <w:gridCol w:w="638"/>
        <w:gridCol w:w="2835"/>
        <w:gridCol w:w="3216"/>
      </w:tblGrid>
      <w:tr w:rsidR="00EE34B6" w:rsidRPr="0071762B" w:rsidTr="00EE34B6">
        <w:trPr>
          <w:cantSplit/>
          <w:trHeight w:val="296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改革事项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许可证件名称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审批层级和部门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改革方式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具体改革举措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加强事中事后监管措施</w:t>
            </w:r>
          </w:p>
        </w:tc>
      </w:tr>
      <w:tr w:rsidR="00EE34B6" w:rsidRPr="0071762B" w:rsidTr="00EE34B6">
        <w:trPr>
          <w:cantSplit/>
          <w:trHeight w:val="600"/>
          <w:tblHeader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直接取消审批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审批改为备案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实行告知承诺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1762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优化审批服务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E34B6" w:rsidRPr="0071762B" w:rsidTr="00EE34B6">
        <w:trPr>
          <w:cantSplit/>
          <w:trHeight w:val="212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6" w:rsidRPr="00C001D4" w:rsidRDefault="00EE34B6" w:rsidP="00EE34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01D4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广电总局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设立电视剧制作单位审批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电视剧制作许可证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《广播电视管理条例》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广电总局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取消“设立电视剧制作单位审批”。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1.落实意识形态工作责任制，严格电视剧内容审查把关和发行播出管理。2.通过日常监听监看、受理群众举报等方式对电视剧制作单位的电视剧制作情况进行监管，发现违法违规行为要依法查处并公开结果。</w:t>
            </w:r>
          </w:p>
        </w:tc>
      </w:tr>
      <w:tr w:rsidR="00EE34B6" w:rsidRPr="0071762B" w:rsidTr="00EE34B6">
        <w:trPr>
          <w:cantSplit/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6" w:rsidRPr="00C001D4" w:rsidRDefault="00EE34B6" w:rsidP="00EE34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01D4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广电总局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广播电视视频点播业务（乙种）审批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广播电视视频点播业务许可证（乙种）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《国务院对确需保留的行政审批项目设定行政许可的决定》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省级广电部门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制作并公布告知承诺书格式文本</w:t>
            </w: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，一次性告知申请人许可条件和所需材料。对申请人自愿承诺符合许可条件并按要求提交材料的，当场作出许可决定。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1.属地广电部门切实履行管理职责，采取有效措施防止违法违规内容播出，开展“双随机、一公开”监管，发现违法违规行为要依法查处并公开结果。2.通过实地检查、广播电视监测系统监测等方式，对广播电视视频点播单位业务开展情况及播出内容进行监测监看。3.依法及时处理投诉举报，对投诉举报等渠道反映问题多的单位实施重点监管。</w:t>
            </w:r>
          </w:p>
        </w:tc>
      </w:tr>
      <w:tr w:rsidR="00EE34B6" w:rsidRPr="0071762B" w:rsidTr="00EE34B6">
        <w:trPr>
          <w:cantSplit/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B6" w:rsidRPr="00C001D4" w:rsidRDefault="00EE34B6" w:rsidP="00EE34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001D4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国家文物局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文物商店设立审批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批准文件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《中华人民共和国文物保护法》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省级文物部门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制作并公布告知承诺书格式文本</w:t>
            </w: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，一次性告知申请人许可条件和所需材料。对申请人自愿承诺符合许可条件并按要求提交材料的，当场作出许可决定。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B6" w:rsidRPr="0071762B" w:rsidRDefault="00EE34B6" w:rsidP="00EE34B6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62B">
              <w:rPr>
                <w:rFonts w:ascii="宋体" w:hAnsi="宋体" w:cs="宋体" w:hint="eastAsia"/>
                <w:color w:val="000000"/>
                <w:kern w:val="0"/>
                <w:szCs w:val="21"/>
              </w:rPr>
              <w:t>1.加强对文物商店经营活动的日常巡查和随机抽查，发现问题及时依法处理。2.开展文物购销记录信息抽检。3.公开文物商店名录，接受社会监督，依法及时处理投诉举报。</w:t>
            </w:r>
          </w:p>
        </w:tc>
      </w:tr>
    </w:tbl>
    <w:p w:rsidR="00EE34B6" w:rsidRDefault="00EE34B6" w:rsidP="00EE34B6">
      <w:pPr>
        <w:adjustRightInd w:val="0"/>
        <w:snapToGrid w:val="0"/>
        <w:spacing w:line="40" w:lineRule="exact"/>
        <w:ind w:firstLine="640"/>
        <w:rPr>
          <w:rFonts w:eastAsia="仿宋_GB2312"/>
          <w:sz w:val="32"/>
          <w:szCs w:val="32"/>
        </w:rPr>
        <w:sectPr w:rsidR="00EE34B6" w:rsidSect="00EE34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366" w:right="720" w:bottom="720" w:left="720" w:header="419" w:footer="259" w:gutter="0"/>
          <w:cols w:space="425"/>
          <w:docGrid w:type="lines" w:linePitch="312"/>
        </w:sectPr>
      </w:pPr>
    </w:p>
    <w:p w:rsidR="002C7070" w:rsidRPr="00EE34B6" w:rsidRDefault="002C7070" w:rsidP="00DC0BBF">
      <w:pPr>
        <w:ind w:firstLine="420"/>
      </w:pPr>
    </w:p>
    <w:sectPr w:rsidR="002C7070" w:rsidRPr="00EE34B6" w:rsidSect="00EE3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>
      <w:r>
        <w:separator/>
      </w:r>
    </w:p>
  </w:endnote>
  <w:endnote w:type="continuationSeparator" w:id="1">
    <w:p w:rsidR="00865C51" w:rsidRDefault="0086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B6" w:rsidRPr="003E786A" w:rsidRDefault="00EE34B6" w:rsidP="00EE34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B6" w:rsidRPr="003E786A" w:rsidRDefault="00EE34B6" w:rsidP="00EE34B6">
    <w:pPr>
      <w:pStyle w:val="a4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5B" w:rsidRDefault="002066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>
      <w:r>
        <w:separator/>
      </w:r>
    </w:p>
  </w:footnote>
  <w:footnote w:type="continuationSeparator" w:id="1">
    <w:p w:rsidR="00865C51" w:rsidRDefault="0086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B6" w:rsidRDefault="00EE34B6" w:rsidP="00EE34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B6" w:rsidRDefault="00EE34B6" w:rsidP="00EE34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5B" w:rsidRDefault="002066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B6"/>
    <w:rsid w:val="00086301"/>
    <w:rsid w:val="001029A8"/>
    <w:rsid w:val="0020665B"/>
    <w:rsid w:val="002256AD"/>
    <w:rsid w:val="00234E36"/>
    <w:rsid w:val="002C7070"/>
    <w:rsid w:val="00352EF0"/>
    <w:rsid w:val="007F1F41"/>
    <w:rsid w:val="00865C51"/>
    <w:rsid w:val="00BC34B4"/>
    <w:rsid w:val="00DB65B9"/>
    <w:rsid w:val="00DC0BBF"/>
    <w:rsid w:val="00E6679E"/>
    <w:rsid w:val="00E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6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rsid w:val="00EE3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4B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link w:val="a3"/>
    <w:rsid w:val="00EE34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rsid w:val="00EE3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4B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link w:val="a4"/>
    <w:uiPriority w:val="99"/>
    <w:rsid w:val="00EE34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徐晔</dc:creator>
  <cp:lastModifiedBy>徐晔</cp:lastModifiedBy>
  <cp:revision>6</cp:revision>
  <dcterms:created xsi:type="dcterms:W3CDTF">2021-10-14T02:50:00Z</dcterms:created>
  <dcterms:modified xsi:type="dcterms:W3CDTF">2021-10-14T03:32:00Z</dcterms:modified>
</cp:coreProperties>
</file>